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F4662" w14:textId="77777777" w:rsidR="00235369" w:rsidRPr="007909D4" w:rsidRDefault="00146E5F">
      <w:pPr>
        <w:ind w:firstLine="540"/>
        <w:jc w:val="right"/>
        <w:rPr>
          <w:lang w:val="fr-FR"/>
        </w:rPr>
      </w:pPr>
      <w:proofErr w:type="spellStart"/>
      <w:r w:rsidRPr="007909D4">
        <w:rPr>
          <w:lang w:val="fr-FR"/>
        </w:rPr>
        <w:t>Anexa</w:t>
      </w:r>
      <w:proofErr w:type="spellEnd"/>
      <w:r w:rsidRPr="007909D4">
        <w:rPr>
          <w:lang w:val="fr-FR"/>
        </w:rPr>
        <w:t xml:space="preserve"> nr. 19</w:t>
      </w:r>
    </w:p>
    <w:p w14:paraId="690BFA83" w14:textId="77777777" w:rsidR="00235369" w:rsidRPr="007909D4" w:rsidRDefault="00146E5F">
      <w:pPr>
        <w:ind w:firstLine="540"/>
        <w:jc w:val="right"/>
        <w:rPr>
          <w:lang w:val="fr-FR"/>
        </w:rPr>
      </w:pPr>
      <w:proofErr w:type="gramStart"/>
      <w:r w:rsidRPr="007909D4">
        <w:rPr>
          <w:lang w:val="fr-FR"/>
        </w:rPr>
        <w:t>la</w:t>
      </w:r>
      <w:proofErr w:type="gramEnd"/>
      <w:r w:rsidRPr="007909D4">
        <w:rPr>
          <w:lang w:val="fr-FR"/>
        </w:rPr>
        <w:t xml:space="preserve"> </w:t>
      </w:r>
      <w:proofErr w:type="spellStart"/>
      <w:r w:rsidRPr="007909D4">
        <w:rPr>
          <w:lang w:val="fr-FR"/>
        </w:rPr>
        <w:t>Hotărîrea</w:t>
      </w:r>
      <w:proofErr w:type="spellEnd"/>
      <w:r w:rsidRPr="007909D4">
        <w:rPr>
          <w:lang w:val="fr-FR"/>
        </w:rPr>
        <w:t xml:space="preserve"> </w:t>
      </w:r>
      <w:proofErr w:type="spellStart"/>
      <w:r w:rsidRPr="007909D4">
        <w:rPr>
          <w:lang w:val="fr-FR"/>
        </w:rPr>
        <w:t>Guvernului</w:t>
      </w:r>
      <w:proofErr w:type="spellEnd"/>
      <w:r w:rsidRPr="007909D4">
        <w:rPr>
          <w:lang w:val="fr-FR"/>
        </w:rPr>
        <w:t xml:space="preserve"> nr.750 </w:t>
      </w:r>
    </w:p>
    <w:p w14:paraId="0B96566C" w14:textId="77777777" w:rsidR="00235369" w:rsidRPr="007909D4" w:rsidRDefault="00146E5F">
      <w:pPr>
        <w:ind w:firstLine="540"/>
        <w:jc w:val="right"/>
        <w:rPr>
          <w:lang w:val="it-IT"/>
        </w:rPr>
      </w:pPr>
      <w:r w:rsidRPr="007909D4">
        <w:rPr>
          <w:lang w:val="it-IT"/>
        </w:rPr>
        <w:t>din 13 iunie 2016</w:t>
      </w:r>
    </w:p>
    <w:p w14:paraId="217E371E" w14:textId="77777777" w:rsidR="00235369" w:rsidRPr="007909D4" w:rsidRDefault="00235369">
      <w:pPr>
        <w:ind w:firstLine="540"/>
        <w:jc w:val="both"/>
        <w:rPr>
          <w:lang w:val="it-IT"/>
        </w:rPr>
      </w:pPr>
    </w:p>
    <w:p w14:paraId="02153120" w14:textId="77777777" w:rsidR="00235369" w:rsidRPr="007909D4" w:rsidRDefault="00235369">
      <w:pPr>
        <w:ind w:firstLine="540"/>
        <w:jc w:val="both"/>
        <w:rPr>
          <w:lang w:val="it-IT"/>
        </w:rPr>
      </w:pPr>
    </w:p>
    <w:p w14:paraId="020A4716" w14:textId="77777777" w:rsidR="00235369" w:rsidRPr="007909D4" w:rsidRDefault="00146E5F">
      <w:pPr>
        <w:ind w:firstLine="540"/>
        <w:jc w:val="center"/>
        <w:rPr>
          <w:b/>
          <w:lang w:val="it-IT"/>
        </w:rPr>
      </w:pPr>
      <w:r w:rsidRPr="007909D4">
        <w:rPr>
          <w:b/>
          <w:lang w:val="it-IT"/>
        </w:rPr>
        <w:t>REGULAMENT</w:t>
      </w:r>
    </w:p>
    <w:p w14:paraId="5F55BBC8" w14:textId="77777777" w:rsidR="00235369" w:rsidRPr="007909D4" w:rsidRDefault="00146E5F">
      <w:pPr>
        <w:ind w:firstLine="540"/>
        <w:jc w:val="center"/>
        <w:rPr>
          <w:b/>
          <w:lang w:val="it-IT"/>
        </w:rPr>
      </w:pPr>
      <w:r w:rsidRPr="007909D4">
        <w:rPr>
          <w:b/>
          <w:lang w:val="it-IT"/>
        </w:rPr>
        <w:t>cu privire la cerinţele de proiectare ecologică aplicabile surselor de lumină și dispozitivelor de comandă separate</w:t>
      </w:r>
    </w:p>
    <w:p w14:paraId="7711DF9C" w14:textId="77777777" w:rsidR="00235369" w:rsidRPr="007909D4" w:rsidRDefault="00235369">
      <w:pPr>
        <w:ind w:firstLine="540"/>
        <w:jc w:val="both"/>
        <w:rPr>
          <w:color w:val="000000"/>
          <w:lang w:val="it-IT"/>
        </w:rPr>
      </w:pPr>
    </w:p>
    <w:p w14:paraId="03BC54D1" w14:textId="77777777" w:rsidR="00E37A23" w:rsidRPr="007909D4" w:rsidRDefault="00E37A23">
      <w:pPr>
        <w:ind w:firstLine="540"/>
        <w:jc w:val="both"/>
        <w:rPr>
          <w:color w:val="000000"/>
          <w:lang w:val="ro-RO"/>
        </w:rPr>
      </w:pPr>
      <w:bookmarkStart w:id="0" w:name="_Hlk139899716"/>
      <w:r w:rsidRPr="007909D4">
        <w:rPr>
          <w:color w:val="000000"/>
          <w:lang w:val="ro-RO"/>
        </w:rPr>
        <w:t>Prezentul Regulament transpune Regulamentul (UE) 2019/2020 al Comisiei din 1 octombrie 2019 de stabilire a cerințelor în materie de proiectare ecologică aplicabile surselor de lumină și dispozitivelor de comandă separate în temeiul Directivei 2009/125/CE a Parlamentului European și a Consiliului și de abrogare a Regulamentelor (CE) nr. 244/2009, (CE) nr. 245/2009 și (UE) nr. 1194/2012 ale Comisiei, publicat în Jurnalul Oficial al Uniunii Europene L 315 din 5 decembrie 2019, CELEX 32019R2020, așa cum a fost modificat ultima dată prin Regulamentul (UE) 2021/341 al Comisiei din 23 februarie 2021</w:t>
      </w:r>
    </w:p>
    <w:bookmarkEnd w:id="0"/>
    <w:p w14:paraId="6B0E940A" w14:textId="77777777" w:rsidR="00235369" w:rsidRPr="007909D4" w:rsidRDefault="00235369" w:rsidP="00060468">
      <w:pPr>
        <w:rPr>
          <w:b/>
          <w:lang w:val="it-IT"/>
        </w:rPr>
      </w:pPr>
    </w:p>
    <w:p w14:paraId="295233BA" w14:textId="77777777" w:rsidR="00235369" w:rsidRPr="007909D4" w:rsidRDefault="00146E5F">
      <w:pPr>
        <w:ind w:firstLine="540"/>
        <w:jc w:val="center"/>
        <w:rPr>
          <w:b/>
          <w:color w:val="000000"/>
          <w:lang w:val="it-IT"/>
        </w:rPr>
      </w:pPr>
      <w:r w:rsidRPr="007909D4">
        <w:rPr>
          <w:b/>
          <w:color w:val="000000"/>
          <w:lang w:val="it-IT"/>
        </w:rPr>
        <w:t>I. DISPOZIȚII GENERALE ȘI DOMENIUL DE APLICARE</w:t>
      </w:r>
    </w:p>
    <w:p w14:paraId="51973638" w14:textId="77777777" w:rsidR="00235369" w:rsidRPr="007909D4" w:rsidRDefault="00146E5F">
      <w:pPr>
        <w:numPr>
          <w:ilvl w:val="0"/>
          <w:numId w:val="1"/>
        </w:numPr>
        <w:ind w:left="284" w:firstLine="540"/>
        <w:jc w:val="both"/>
        <w:rPr>
          <w:color w:val="000000"/>
          <w:lang w:val="it-IT"/>
        </w:rPr>
      </w:pPr>
      <w:r w:rsidRPr="007909D4">
        <w:rPr>
          <w:color w:val="000000"/>
          <w:lang w:val="it-IT"/>
        </w:rPr>
        <w:t xml:space="preserve">Regulamentul cu privire la cerințele de proiectare ecologică aplicabile surselor de lumină și dispozitivelor de comandă separate (în continuare - Regulament) stabileşte cerinţe de proiectare ecologică în vederea introducerii pe piaţă a surselor de lumină și a dispozitivelor de comandă separate, inclusiv în cazul în care acestea sînt încorporate </w:t>
      </w:r>
      <w:r w:rsidRPr="003812C3">
        <w:rPr>
          <w:rFonts w:eastAsia="Arial Unicode MS"/>
          <w:color w:val="333333"/>
          <w:shd w:val="clear" w:color="auto" w:fill="FFFFFF"/>
          <w:lang w:val="pt-BR"/>
        </w:rPr>
        <w:t>într-un produs conținător</w:t>
      </w:r>
      <w:r w:rsidRPr="007909D4">
        <w:rPr>
          <w:color w:val="000000"/>
          <w:lang w:val="it-IT"/>
        </w:rPr>
        <w:t>.</w:t>
      </w:r>
    </w:p>
    <w:p w14:paraId="3107DF68" w14:textId="77777777" w:rsidR="00235369" w:rsidRPr="007909D4" w:rsidRDefault="00146E5F">
      <w:pPr>
        <w:numPr>
          <w:ilvl w:val="0"/>
          <w:numId w:val="1"/>
        </w:numPr>
        <w:ind w:left="284" w:firstLine="540"/>
        <w:jc w:val="both"/>
        <w:rPr>
          <w:lang w:val="it-IT"/>
        </w:rPr>
      </w:pPr>
      <w:r w:rsidRPr="007909D4">
        <w:rPr>
          <w:lang w:val="it-IT"/>
        </w:rPr>
        <w:t xml:space="preserve">Cerinţele stabilite în prezentul Regulament nu se aplică </w:t>
      </w:r>
      <w:r w:rsidRPr="007909D4">
        <w:rPr>
          <w:color w:val="000000"/>
          <w:lang w:val="it-IT"/>
        </w:rPr>
        <w:t>surselor de lumină și a dispozitivelor de comandă separate specificate la pct.1 și pct.2 din anexa nr.3.</w:t>
      </w:r>
    </w:p>
    <w:p w14:paraId="16126330" w14:textId="332B5B64" w:rsidR="00235369" w:rsidRPr="007909D4" w:rsidRDefault="00146E5F">
      <w:pPr>
        <w:numPr>
          <w:ilvl w:val="0"/>
          <w:numId w:val="1"/>
        </w:numPr>
        <w:ind w:left="284" w:firstLine="540"/>
        <w:jc w:val="both"/>
        <w:rPr>
          <w:lang w:val="it-IT"/>
        </w:rPr>
      </w:pPr>
      <w:r w:rsidRPr="007909D4">
        <w:rPr>
          <w:color w:val="000000"/>
          <w:lang w:val="it-IT"/>
        </w:rPr>
        <w:t>Surselor de lumină și dispozitivelor de comandă separate</w:t>
      </w:r>
      <w:r w:rsidR="000F4A52" w:rsidRPr="007909D4">
        <w:rPr>
          <w:color w:val="000000"/>
          <w:lang w:val="it-IT"/>
        </w:rPr>
        <w:t>,</w:t>
      </w:r>
      <w:r w:rsidRPr="007909D4">
        <w:rPr>
          <w:color w:val="000000"/>
          <w:lang w:val="it-IT"/>
        </w:rPr>
        <w:t xml:space="preserve"> prevăzute la pct.3 din anexa nr.3</w:t>
      </w:r>
      <w:r w:rsidR="000F4A52" w:rsidRPr="007909D4">
        <w:rPr>
          <w:color w:val="000000"/>
          <w:lang w:val="it-IT"/>
        </w:rPr>
        <w:t>,</w:t>
      </w:r>
      <w:r w:rsidRPr="007909D4">
        <w:rPr>
          <w:color w:val="000000"/>
          <w:lang w:val="it-IT"/>
        </w:rPr>
        <w:t xml:space="preserve"> se aplică numai </w:t>
      </w:r>
      <w:r w:rsidRPr="007909D4">
        <w:rPr>
          <w:lang w:val="it-IT"/>
        </w:rPr>
        <w:t>cerințele specificate la pct.3 sbp.5) din anexa nr.2.</w:t>
      </w:r>
    </w:p>
    <w:p w14:paraId="5A73EA13" w14:textId="77777777" w:rsidR="00235369" w:rsidRPr="007909D4" w:rsidRDefault="00235369">
      <w:pPr>
        <w:ind w:left="1260"/>
        <w:jc w:val="center"/>
        <w:rPr>
          <w:b/>
          <w:color w:val="000000"/>
          <w:lang w:val="it-IT"/>
        </w:rPr>
      </w:pPr>
    </w:p>
    <w:p w14:paraId="2BE7B93D" w14:textId="77777777" w:rsidR="00235369" w:rsidRPr="007909D4" w:rsidRDefault="00146E5F">
      <w:pPr>
        <w:ind w:left="1260"/>
        <w:jc w:val="center"/>
        <w:rPr>
          <w:b/>
          <w:color w:val="000000"/>
          <w:lang w:val="it-IT"/>
        </w:rPr>
      </w:pPr>
      <w:r w:rsidRPr="007909D4">
        <w:rPr>
          <w:b/>
          <w:color w:val="000000"/>
          <w:lang w:val="it-IT"/>
        </w:rPr>
        <w:t>II. NOȚIUNI PRINCIPALE</w:t>
      </w:r>
    </w:p>
    <w:p w14:paraId="73BA26EF" w14:textId="77777777" w:rsidR="00235369" w:rsidRPr="007909D4" w:rsidRDefault="00146E5F">
      <w:pPr>
        <w:numPr>
          <w:ilvl w:val="0"/>
          <w:numId w:val="1"/>
        </w:numPr>
        <w:ind w:left="284" w:firstLine="540"/>
        <w:jc w:val="both"/>
        <w:rPr>
          <w:color w:val="000000"/>
          <w:lang w:val="it-IT"/>
        </w:rPr>
      </w:pPr>
      <w:r w:rsidRPr="007909D4">
        <w:rPr>
          <w:color w:val="000000"/>
          <w:lang w:val="it-IT"/>
        </w:rPr>
        <w:t>În sensul prezentului Regulament, următoarele noţiuni semnifică:</w:t>
      </w:r>
    </w:p>
    <w:p w14:paraId="47748D7E"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capsulă LED</w:t>
      </w:r>
      <w:r w:rsidRPr="003812C3">
        <w:rPr>
          <w:rFonts w:eastAsia="Arial Unicode MS"/>
          <w:color w:val="000000"/>
          <w:shd w:val="clear" w:color="auto" w:fill="FFFFFF"/>
          <w:lang w:val="pt-BR"/>
        </w:rPr>
        <w:t xml:space="preserve"> - componentă electrică unică ce cuprinde în principal cel puțin o pastilă LED care nu include un dispozitiv de comandă sau componente ale unui dispozitiv de comandă, un soclu sau componente electronice active și nu este conectată direct la tensiunea </w:t>
      </w:r>
      <w:r w:rsidR="00C00150" w:rsidRPr="003812C3">
        <w:rPr>
          <w:rFonts w:eastAsia="Arial Unicode MS"/>
          <w:color w:val="000000"/>
          <w:shd w:val="clear" w:color="auto" w:fill="FFFFFF"/>
          <w:lang w:val="pt-BR"/>
        </w:rPr>
        <w:t xml:space="preserve">sursei </w:t>
      </w:r>
      <w:r w:rsidRPr="003812C3">
        <w:rPr>
          <w:rFonts w:eastAsia="Arial Unicode MS"/>
          <w:color w:val="000000"/>
          <w:shd w:val="clear" w:color="auto" w:fill="FFFFFF"/>
          <w:lang w:val="pt-BR"/>
        </w:rPr>
        <w:t>de alimentare. Capsulă LED include una sau mai multe dintre următoarele: elemente optice, convertizori de lumină (luminofori), interfețe termice, mecanice și electrice sau componente pentru soluționarea problemelor legate de descărcările electrostatice. Orice dispozitive luminescente care sunt destinate utiliz</w:t>
      </w:r>
      <w:proofErr w:type="spellStart"/>
      <w:r w:rsidRPr="007909D4">
        <w:rPr>
          <w:rFonts w:eastAsia="Arial Unicode MS"/>
          <w:color w:val="000000"/>
          <w:shd w:val="clear" w:color="auto" w:fill="FFFFFF"/>
          <w:lang w:val="ro-RO"/>
        </w:rPr>
        <w:t>ării</w:t>
      </w:r>
      <w:proofErr w:type="spellEnd"/>
      <w:r w:rsidRPr="003812C3">
        <w:rPr>
          <w:rFonts w:eastAsia="Arial Unicode MS"/>
          <w:color w:val="000000"/>
          <w:shd w:val="clear" w:color="auto" w:fill="FFFFFF"/>
          <w:lang w:val="pt-BR"/>
        </w:rPr>
        <w:t xml:space="preserve"> direct</w:t>
      </w:r>
      <w:r w:rsidRPr="007909D4">
        <w:rPr>
          <w:rFonts w:eastAsia="Arial Unicode MS"/>
          <w:color w:val="000000"/>
          <w:shd w:val="clear" w:color="auto" w:fill="FFFFFF"/>
          <w:lang w:val="ro-RO"/>
        </w:rPr>
        <w:t>e</w:t>
      </w:r>
      <w:r w:rsidRPr="003812C3">
        <w:rPr>
          <w:rFonts w:eastAsia="Arial Unicode MS"/>
          <w:color w:val="000000"/>
          <w:shd w:val="clear" w:color="auto" w:fill="FFFFFF"/>
          <w:lang w:val="pt-BR"/>
        </w:rPr>
        <w:t xml:space="preserve"> într-un corp de iluminat cu LED-uri sunt considerate surse de lumină;</w:t>
      </w:r>
    </w:p>
    <w:p w14:paraId="5D64FF8D"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cromaticitate</w:t>
      </w:r>
      <w:r w:rsidRPr="003812C3">
        <w:rPr>
          <w:rFonts w:eastAsia="Arial Unicode MS"/>
          <w:color w:val="000000"/>
          <w:shd w:val="clear" w:color="auto" w:fill="FFFFFF"/>
          <w:lang w:val="pt-BR"/>
        </w:rPr>
        <w:t xml:space="preserve"> - proprietatea unui stimul de culoare definită de coordonatele sale cromatice (x și y);</w:t>
      </w:r>
    </w:p>
    <w:p w14:paraId="28FBE92F" w14:textId="5957E9E8" w:rsidR="00235369" w:rsidRPr="003812C3" w:rsidRDefault="00146E5F" w:rsidP="00B46B57">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descărcare de intensitate ridicată</w:t>
      </w:r>
      <w:r w:rsidRPr="003812C3">
        <w:rPr>
          <w:rFonts w:eastAsia="Arial Unicode MS"/>
          <w:color w:val="000000"/>
          <w:shd w:val="clear" w:color="auto" w:fill="FFFFFF"/>
          <w:lang w:val="pt-BR"/>
        </w:rPr>
        <w:t xml:space="preserve"> </w:t>
      </w:r>
      <w:r w:rsidRPr="003812C3">
        <w:rPr>
          <w:rFonts w:eastAsia="Arial Unicode MS"/>
          <w:i/>
          <w:iCs/>
          <w:color w:val="000000"/>
          <w:shd w:val="clear" w:color="auto" w:fill="FFFFFF"/>
          <w:lang w:val="pt-BR"/>
        </w:rPr>
        <w:t>(HID)</w:t>
      </w:r>
      <w:r w:rsidRPr="003812C3">
        <w:rPr>
          <w:rFonts w:eastAsia="Arial Unicode MS"/>
          <w:color w:val="000000"/>
          <w:shd w:val="clear" w:color="auto" w:fill="FFFFFF"/>
          <w:lang w:val="pt-BR"/>
        </w:rPr>
        <w:t xml:space="preserve"> </w:t>
      </w:r>
      <w:r w:rsidRPr="007909D4">
        <w:rPr>
          <w:rFonts w:eastAsia="Arial Unicode MS"/>
          <w:color w:val="000000"/>
          <w:shd w:val="clear" w:color="auto" w:fill="FFFFFF"/>
          <w:lang w:val="ro-RO"/>
        </w:rPr>
        <w:t xml:space="preserve">- </w:t>
      </w:r>
      <w:r w:rsidRPr="003812C3">
        <w:rPr>
          <w:rFonts w:eastAsia="Arial Unicode MS"/>
          <w:color w:val="000000"/>
          <w:shd w:val="clear" w:color="auto" w:fill="FFFFFF"/>
          <w:lang w:val="pt-BR"/>
        </w:rPr>
        <w:t>descărcare electrică în gaz în care arcul generator de lumină este stabilizat cu ajutorul temperaturii pereților, iar incinta arcului are o încărcare a pereților becului de peste 3 wați per centimetru pătrat.</w:t>
      </w:r>
      <w:r w:rsidR="00B46B57" w:rsidRPr="003812C3">
        <w:rPr>
          <w:rFonts w:eastAsia="Arial Unicode MS"/>
          <w:color w:val="000000"/>
          <w:shd w:val="clear" w:color="auto" w:fill="FFFFFF"/>
          <w:lang w:val="pt-BR"/>
        </w:rPr>
        <w:t xml:space="preserve"> </w:t>
      </w:r>
      <w:r w:rsidRPr="003812C3">
        <w:rPr>
          <w:rFonts w:eastAsia="Arial Unicode MS"/>
          <w:color w:val="000000"/>
          <w:shd w:val="clear" w:color="auto" w:fill="FFFFFF"/>
          <w:lang w:val="pt-BR"/>
        </w:rPr>
        <w:t xml:space="preserve">Sursele de lumină HID se limitează la tipurile cu halogenuri metalice și cu vapori de mercur și sodiu de înaltă presiune, definite în anexa </w:t>
      </w:r>
      <w:r w:rsidRPr="007909D4">
        <w:rPr>
          <w:rFonts w:eastAsia="Arial Unicode MS"/>
          <w:color w:val="000000"/>
          <w:shd w:val="clear" w:color="auto" w:fill="FFFFFF"/>
          <w:lang w:val="ro-RO"/>
        </w:rPr>
        <w:t>nr.1</w:t>
      </w:r>
      <w:r w:rsidRPr="003812C3">
        <w:rPr>
          <w:rFonts w:eastAsia="Arial Unicode MS"/>
          <w:color w:val="000000"/>
          <w:shd w:val="clear" w:color="auto" w:fill="FFFFFF"/>
          <w:lang w:val="pt-BR"/>
        </w:rPr>
        <w:t>;</w:t>
      </w:r>
    </w:p>
    <w:p w14:paraId="632D6845"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descărcare în gaz</w:t>
      </w:r>
      <w:r w:rsidRPr="003812C3">
        <w:rPr>
          <w:rFonts w:eastAsia="Arial Unicode MS"/>
          <w:color w:val="000000"/>
          <w:shd w:val="clear" w:color="auto" w:fill="FFFFFF"/>
          <w:lang w:val="pt-BR"/>
        </w:rPr>
        <w:t xml:space="preserve"> </w:t>
      </w:r>
      <w:r w:rsidRPr="007909D4">
        <w:rPr>
          <w:rFonts w:eastAsia="Arial Unicode MS"/>
          <w:color w:val="000000"/>
          <w:shd w:val="clear" w:color="auto" w:fill="FFFFFF"/>
          <w:lang w:val="ro-RO"/>
        </w:rPr>
        <w:t xml:space="preserve">- </w:t>
      </w:r>
      <w:r w:rsidRPr="003812C3">
        <w:rPr>
          <w:rFonts w:eastAsia="Arial Unicode MS"/>
          <w:color w:val="000000"/>
          <w:shd w:val="clear" w:color="auto" w:fill="FFFFFF"/>
          <w:lang w:val="pt-BR"/>
        </w:rPr>
        <w:t>fenomen în care lumina este produsă, direct sau indirect, de o descărcare electrică printr-un gaz, o plasmă, un vapor metalic sau un amestec de gaze și vapori;</w:t>
      </w:r>
    </w:p>
    <w:p w14:paraId="600601BF"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diodă luminescentă anorganică (LED)</w:t>
      </w:r>
      <w:r w:rsidRPr="003812C3">
        <w:rPr>
          <w:rFonts w:eastAsia="Arial Unicode MS"/>
          <w:color w:val="000000"/>
          <w:shd w:val="clear" w:color="auto" w:fill="FFFFFF"/>
          <w:lang w:val="pt-BR"/>
        </w:rPr>
        <w:t xml:space="preserve"> </w:t>
      </w:r>
      <w:r w:rsidRPr="007909D4">
        <w:rPr>
          <w:rFonts w:eastAsia="Arial Unicode MS"/>
          <w:color w:val="000000"/>
          <w:shd w:val="clear" w:color="auto" w:fill="FFFFFF"/>
          <w:lang w:val="ro-RO"/>
        </w:rPr>
        <w:t xml:space="preserve">- </w:t>
      </w:r>
      <w:r w:rsidRPr="003812C3">
        <w:rPr>
          <w:rFonts w:eastAsia="Arial Unicode MS"/>
          <w:color w:val="000000"/>
          <w:shd w:val="clear" w:color="auto" w:fill="FFFFFF"/>
          <w:lang w:val="pt-BR"/>
        </w:rPr>
        <w:t>tehnologie în care lumina este produsă de un dispozitiv în stare solidă care cuprinde o joncțiune p-n din material anorganic. Joncțiunea emite o radiație optică atunci când este excitată de un curent electric;</w:t>
      </w:r>
    </w:p>
    <w:p w14:paraId="617DDEB1"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diodă luminescentă organică (OLED)</w:t>
      </w:r>
      <w:r w:rsidRPr="003812C3">
        <w:rPr>
          <w:rFonts w:eastAsia="Arial Unicode MS"/>
          <w:color w:val="000000"/>
          <w:shd w:val="clear" w:color="auto" w:fill="FFFFFF"/>
          <w:lang w:val="pt-BR"/>
        </w:rPr>
        <w:t xml:space="preserve"> - tehnologie în care lumina este produsă de un dispozitiv în stare solidă care cuprinde o joncțiune p-n din material organic. Joncțiunea emite o radiație optică atunci când este excitată de un curent electric;</w:t>
      </w:r>
    </w:p>
    <w:p w14:paraId="34D51221"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lastRenderedPageBreak/>
        <w:t>dispozitiv de comandă</w:t>
      </w:r>
      <w:r w:rsidRPr="003812C3">
        <w:rPr>
          <w:rFonts w:eastAsia="Arial Unicode MS"/>
          <w:color w:val="000000"/>
          <w:shd w:val="clear" w:color="auto" w:fill="FFFFFF"/>
          <w:lang w:val="pt-BR"/>
        </w:rPr>
        <w:t xml:space="preserve"> - unul sau mai multe dispozitive, care pot fi sau nu integrate fizic într-o sursă de lumină, destinate să pregătească rețeaua de alimentare pentru formatul electric impus de una sau de mai multe surse de lumină specifice în cadrul condițiilor-limită stabilite de siguranța electrică și de compatibilitatea electromagnetică. Aceasta poate include transformarea tensiunii de alimentare și a tensiunii de pornire, limitarea curentului de funcționare și de preîncălzire, împiedicarea demarării la rece, corectarea factorului de putere și/sau reducerea interferențelor radio.</w:t>
      </w:r>
    </w:p>
    <w:p w14:paraId="6D25500E"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 xml:space="preserve">Termenul dispozitiv de comandă nu include sursele de alimentare care sunt prevăzute în Regulamentul cu privire la cerințele de proiectare ecologică pentru puterea absorbită în regim fără sarcină și pentru randamentul mediu an regim active al surselor externe de alimentare, aprobat prin anexa nr.17 </w:t>
      </w:r>
      <w:r w:rsidRPr="007909D4">
        <w:rPr>
          <w:color w:val="000000"/>
          <w:lang w:val="ro-RO"/>
        </w:rPr>
        <w:t>Hotărârii Guvernului nr.750</w:t>
      </w:r>
      <w:r w:rsidRPr="003812C3">
        <w:rPr>
          <w:rFonts w:eastAsia="Arial Unicode MS"/>
          <w:color w:val="000000"/>
          <w:shd w:val="clear" w:color="auto" w:fill="FFFFFF"/>
          <w:lang w:val="pt-BR"/>
        </w:rPr>
        <w:t>/</w:t>
      </w:r>
      <w:r w:rsidRPr="007909D4">
        <w:rPr>
          <w:color w:val="000000"/>
          <w:lang w:val="ro-RO"/>
        </w:rPr>
        <w:t>2016</w:t>
      </w:r>
      <w:r w:rsidRPr="003812C3">
        <w:rPr>
          <w:color w:val="000000"/>
          <w:lang w:val="pt-BR"/>
        </w:rPr>
        <w:t xml:space="preserve"> </w:t>
      </w:r>
      <w:r w:rsidRPr="007909D4">
        <w:rPr>
          <w:color w:val="000000"/>
          <w:lang w:val="ro-RO"/>
        </w:rPr>
        <w:t>pentru aprobarea regulamentelor privind cerințele în materie de proiectare ecologică aplicabile produselor cu impact energetic (în continuare - Hotărârea Guvernului nr.750</w:t>
      </w:r>
      <w:r w:rsidRPr="003812C3">
        <w:rPr>
          <w:rFonts w:eastAsia="Arial Unicode MS"/>
          <w:color w:val="000000"/>
          <w:shd w:val="clear" w:color="auto" w:fill="FFFFFF"/>
          <w:lang w:val="pt-BR"/>
        </w:rPr>
        <w:t>/</w:t>
      </w:r>
      <w:r w:rsidRPr="007909D4">
        <w:rPr>
          <w:color w:val="000000"/>
          <w:lang w:val="ro-RO"/>
        </w:rPr>
        <w:t>2016)</w:t>
      </w:r>
      <w:r w:rsidRPr="003812C3">
        <w:rPr>
          <w:rFonts w:eastAsia="Arial Unicode MS"/>
          <w:color w:val="000000"/>
          <w:shd w:val="clear" w:color="auto" w:fill="FFFFFF"/>
          <w:lang w:val="pt-BR"/>
        </w:rPr>
        <w:t>. Termenul nu include componentele de reglare a iluminatului și componentele fără funcție de iluminat în conformitate cu noțiunea specificată în anexa nr.1, dar care pot fi integrate fizic cu un dispozitiv de comandă sau comercializate împreună ca un singur produs.</w:t>
      </w:r>
    </w:p>
    <w:p w14:paraId="4B7D21A5"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 xml:space="preserve">Un comutator de tip Power over Ethernet (în continuare - PoE) nu este un dispozitiv de comandă în sensul prezentului Regulament. </w:t>
      </w:r>
      <w:r w:rsidRPr="003812C3">
        <w:rPr>
          <w:rFonts w:eastAsia="Arial Unicode MS"/>
          <w:i/>
          <w:iCs/>
          <w:color w:val="000000"/>
          <w:shd w:val="clear" w:color="auto" w:fill="FFFFFF"/>
          <w:lang w:val="pt-BR"/>
        </w:rPr>
        <w:t>Comutator</w:t>
      </w:r>
      <w:r w:rsidRPr="003812C3">
        <w:rPr>
          <w:rStyle w:val="apple-converted-space"/>
          <w:rFonts w:eastAsia="Arial Unicode MS"/>
          <w:i/>
          <w:iCs/>
          <w:color w:val="000000"/>
          <w:shd w:val="clear" w:color="auto" w:fill="FFFFFF"/>
          <w:lang w:val="pt-BR"/>
        </w:rPr>
        <w:t xml:space="preserve"> </w:t>
      </w:r>
      <w:r w:rsidRPr="003812C3">
        <w:rPr>
          <w:rStyle w:val="italics"/>
          <w:rFonts w:eastAsia="Arial Unicode MS"/>
          <w:i/>
          <w:iCs/>
          <w:color w:val="000000"/>
          <w:lang w:val="pt-BR"/>
        </w:rPr>
        <w:t>Power-over-Ethernet</w:t>
      </w:r>
      <w:r w:rsidRPr="003812C3">
        <w:rPr>
          <w:rFonts w:eastAsia="Arial Unicode MS"/>
          <w:color w:val="000000"/>
          <w:shd w:val="clear" w:color="auto" w:fill="FFFFFF"/>
          <w:lang w:val="pt-BR"/>
        </w:rPr>
        <w:t xml:space="preserve"> sau </w:t>
      </w:r>
      <w:r w:rsidRPr="003812C3">
        <w:rPr>
          <w:rFonts w:eastAsia="Arial Unicode MS"/>
          <w:i/>
          <w:iCs/>
          <w:color w:val="000000"/>
          <w:shd w:val="clear" w:color="auto" w:fill="FFFFFF"/>
          <w:lang w:val="pt-BR"/>
        </w:rPr>
        <w:t>comutator PoE</w:t>
      </w:r>
      <w:r w:rsidRPr="003812C3">
        <w:rPr>
          <w:rFonts w:eastAsia="Arial Unicode MS"/>
          <w:color w:val="000000"/>
          <w:shd w:val="clear" w:color="auto" w:fill="FFFFFF"/>
          <w:lang w:val="pt-BR"/>
        </w:rPr>
        <w:t xml:space="preserve"> - echipamentul pentru alimentarea cu putere și pentru tratarea datelor care este instalat între </w:t>
      </w:r>
      <w:r w:rsidR="00801ECD" w:rsidRPr="003812C3">
        <w:rPr>
          <w:rFonts w:eastAsia="Arial Unicode MS"/>
          <w:color w:val="000000"/>
          <w:shd w:val="clear" w:color="auto" w:fill="FFFFFF"/>
          <w:lang w:val="pt-BR"/>
        </w:rPr>
        <w:t xml:space="preserve">sursa </w:t>
      </w:r>
      <w:r w:rsidRPr="003812C3">
        <w:rPr>
          <w:rFonts w:eastAsia="Arial Unicode MS"/>
          <w:color w:val="000000"/>
          <w:shd w:val="clear" w:color="auto" w:fill="FFFFFF"/>
          <w:lang w:val="pt-BR"/>
        </w:rPr>
        <w:t>de alimentare și echipamentele de birou și/sau sursele de lumină în scopul transferului de date și al alimentării cu putere;</w:t>
      </w:r>
    </w:p>
    <w:p w14:paraId="1A809AD3"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dispozitiv de comandă separat</w:t>
      </w:r>
      <w:r w:rsidRPr="003812C3">
        <w:rPr>
          <w:rFonts w:eastAsia="Arial Unicode MS"/>
          <w:color w:val="000000"/>
          <w:shd w:val="clear" w:color="auto" w:fill="FFFFFF"/>
          <w:lang w:val="pt-BR"/>
        </w:rPr>
        <w:t xml:space="preserve"> - dispozitiv de comandă care nu este integrat fizic cu o sursă de lumină și care este introdus pe piață ca produs separat sau </w:t>
      </w:r>
      <w:r w:rsidRPr="007909D4">
        <w:rPr>
          <w:color w:val="000000"/>
          <w:lang w:val="it-IT"/>
        </w:rPr>
        <w:t xml:space="preserve">încorporat </w:t>
      </w:r>
      <w:r w:rsidRPr="003812C3">
        <w:rPr>
          <w:rFonts w:eastAsia="Arial Unicode MS"/>
          <w:color w:val="000000"/>
          <w:shd w:val="clear" w:color="auto" w:fill="FFFFFF"/>
          <w:lang w:val="pt-BR"/>
        </w:rPr>
        <w:t>într-un produs conținător;</w:t>
      </w:r>
    </w:p>
    <w:p w14:paraId="52C048FF" w14:textId="3A806DE1"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fluorescență</w:t>
      </w:r>
      <w:r w:rsidRPr="003812C3">
        <w:rPr>
          <w:rFonts w:eastAsia="Arial Unicode MS"/>
          <w:color w:val="000000"/>
          <w:shd w:val="clear" w:color="auto" w:fill="FFFFFF"/>
          <w:lang w:val="pt-BR"/>
        </w:rPr>
        <w:t xml:space="preserve"> sau </w:t>
      </w:r>
      <w:r w:rsidRPr="003812C3">
        <w:rPr>
          <w:rFonts w:eastAsia="Arial Unicode MS"/>
          <w:i/>
          <w:iCs/>
          <w:color w:val="000000"/>
          <w:shd w:val="clear" w:color="auto" w:fill="FFFFFF"/>
          <w:lang w:val="pt-BR"/>
        </w:rPr>
        <w:t>sursă de lumină fluorescentă (FL)</w:t>
      </w:r>
      <w:r w:rsidRPr="003812C3">
        <w:rPr>
          <w:rFonts w:eastAsia="Arial Unicode MS"/>
          <w:color w:val="000000"/>
          <w:shd w:val="clear" w:color="auto" w:fill="FFFFFF"/>
          <w:lang w:val="pt-BR"/>
        </w:rPr>
        <w:t xml:space="preserve"> înseamnă fenomenul sau o sursă de lumină care utilizează o descărcare electrică în gaz, de tipul celor cu vapori de mercur de joasă presiune, în care majoritatea luminii este emisă de unul sau mai multe straturi de luminofori excitate de radiațiile ultraviolete generate de descărcare.</w:t>
      </w:r>
      <w:r w:rsidR="00B46B57" w:rsidRPr="003812C3">
        <w:rPr>
          <w:rFonts w:eastAsia="Arial Unicode MS"/>
          <w:color w:val="000000"/>
          <w:shd w:val="clear" w:color="auto" w:fill="FFFFFF"/>
          <w:lang w:val="pt-BR"/>
        </w:rPr>
        <w:t xml:space="preserve"> </w:t>
      </w:r>
      <w:r w:rsidRPr="003812C3">
        <w:rPr>
          <w:rFonts w:eastAsia="Arial Unicode MS"/>
          <w:color w:val="000000"/>
          <w:shd w:val="clear" w:color="auto" w:fill="FFFFFF"/>
          <w:lang w:val="pt-BR"/>
        </w:rPr>
        <w:t xml:space="preserve">Sursele de lumină fluorescentă pot avea una (cu un soclu) sau două (cu soclu dublu) conexiuni (socluri) la sursa lor de alimentare cu energie electrică. </w:t>
      </w:r>
      <w:r w:rsidRPr="007909D4">
        <w:rPr>
          <w:rFonts w:eastAsia="Arial Unicode MS"/>
          <w:color w:val="000000"/>
          <w:shd w:val="clear" w:color="auto" w:fill="FFFFFF"/>
          <w:lang w:val="ro-RO"/>
        </w:rPr>
        <w:t>S</w:t>
      </w:r>
      <w:r w:rsidRPr="003812C3">
        <w:rPr>
          <w:rFonts w:eastAsia="Arial Unicode MS"/>
          <w:color w:val="000000"/>
          <w:shd w:val="clear" w:color="auto" w:fill="FFFFFF"/>
          <w:lang w:val="pt-BR"/>
        </w:rPr>
        <w:t>ursele de lumină cu inducție magnetică sunt considerate surse de lumină fluorescent,</w:t>
      </w:r>
      <w:r w:rsidRPr="007909D4">
        <w:rPr>
          <w:rFonts w:eastAsia="Arial Unicode MS"/>
          <w:color w:val="000000"/>
          <w:shd w:val="clear" w:color="auto" w:fill="FFFFFF"/>
          <w:lang w:val="ro-RO"/>
        </w:rPr>
        <w:t xml:space="preserve"> conform prevederilor Regulamentului</w:t>
      </w:r>
      <w:r w:rsidRPr="003812C3">
        <w:rPr>
          <w:rFonts w:eastAsia="Arial Unicode MS"/>
          <w:color w:val="000000"/>
          <w:shd w:val="clear" w:color="auto" w:fill="FFFFFF"/>
          <w:lang w:val="pt-BR"/>
        </w:rPr>
        <w:t>;</w:t>
      </w:r>
    </w:p>
    <w:p w14:paraId="35BD4F41"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flux luminos</w:t>
      </w:r>
      <w:r w:rsidRPr="003812C3">
        <w:rPr>
          <w:rFonts w:eastAsia="Arial Unicode MS"/>
          <w:color w:val="000000"/>
          <w:shd w:val="clear" w:color="auto" w:fill="FFFFFF"/>
          <w:lang w:val="pt-BR"/>
        </w:rPr>
        <w:t xml:space="preserve"> sau </w:t>
      </w:r>
      <w:r w:rsidRPr="003812C3">
        <w:rPr>
          <w:rFonts w:eastAsia="Arial Unicode MS"/>
          <w:i/>
          <w:iCs/>
          <w:color w:val="000000"/>
          <w:shd w:val="clear" w:color="auto" w:fill="FFFFFF"/>
          <w:lang w:val="pt-BR"/>
        </w:rPr>
        <w:t>flux (</w:t>
      </w:r>
      <w:r w:rsidRPr="007909D4">
        <w:rPr>
          <w:rFonts w:eastAsia="Arial Unicode MS"/>
          <w:i/>
          <w:iCs/>
          <w:color w:val="000000"/>
          <w:shd w:val="clear" w:color="auto" w:fill="FFFFFF"/>
        </w:rPr>
        <w:t>Φ</w:t>
      </w:r>
      <w:r w:rsidRPr="003812C3">
        <w:rPr>
          <w:rFonts w:eastAsia="Arial Unicode MS"/>
          <w:i/>
          <w:iCs/>
          <w:color w:val="000000"/>
          <w:shd w:val="clear" w:color="auto" w:fill="FFFFFF"/>
          <w:lang w:val="pt-BR"/>
        </w:rPr>
        <w:t>)</w:t>
      </w:r>
      <w:r w:rsidRPr="003812C3">
        <w:rPr>
          <w:rFonts w:eastAsia="Arial Unicode MS"/>
          <w:color w:val="000000"/>
          <w:shd w:val="clear" w:color="auto" w:fill="FFFFFF"/>
          <w:lang w:val="pt-BR"/>
        </w:rPr>
        <w:t>, exprimat în lumeni (lm) - cantitatea derivată din fluxul radiant (putere radiantă) în urma evaluării radiației electromagnetice în conformitate cu sensibilitatea spectrală a ochiului uman. Flux luminos se referă la fluxul total emis de o sursă de lumină într-un unghi solid de 4</w:t>
      </w:r>
      <w:r w:rsidRPr="007909D4">
        <w:rPr>
          <w:rFonts w:eastAsia="Arial Unicode MS"/>
          <w:color w:val="000000"/>
          <w:shd w:val="clear" w:color="auto" w:fill="FFFFFF"/>
        </w:rPr>
        <w:t>π</w:t>
      </w:r>
      <w:r w:rsidRPr="003812C3">
        <w:rPr>
          <w:rFonts w:eastAsia="Arial Unicode MS"/>
          <w:color w:val="000000"/>
          <w:shd w:val="clear" w:color="auto" w:fill="FFFFFF"/>
          <w:lang w:val="pt-BR"/>
        </w:rPr>
        <w:t xml:space="preserve"> steradiani în condiții (de exemplu curent, tensiune, temperatură) specificate în standardele aplicabile. De asemenea, se referă la fluxul inițial al unei surse de lumină de intensitate neredusă, după o perioadă scurtă de funcționare, cu excepția cazului în care se specifică în mod clar că este vorba despre fluxul într-o stare de intensitate redusă sau despre fluxul după o anumită perioadă de funcționare. Pentru sursele de lumină care pot fi reglate ca să emită spectre de lumină diferite și/sau intensități luminoase maxime diferite, este vorba despre fluxul în cazul </w:t>
      </w:r>
      <w:r w:rsidRPr="003812C3">
        <w:rPr>
          <w:rFonts w:eastAsia="Arial Unicode MS"/>
          <w:i/>
          <w:iCs/>
          <w:color w:val="000000"/>
          <w:shd w:val="clear" w:color="auto" w:fill="FFFFFF"/>
          <w:lang w:val="pt-BR"/>
        </w:rPr>
        <w:t>reglajelor de referință</w:t>
      </w:r>
      <w:r w:rsidRPr="003812C3">
        <w:rPr>
          <w:rFonts w:eastAsia="Arial Unicode MS"/>
          <w:color w:val="000000"/>
          <w:shd w:val="clear" w:color="auto" w:fill="FFFFFF"/>
          <w:lang w:val="pt-BR"/>
        </w:rPr>
        <w:t xml:space="preserve"> definite în </w:t>
      </w:r>
      <w:r w:rsidRPr="007909D4">
        <w:rPr>
          <w:rFonts w:eastAsia="Arial Unicode MS"/>
          <w:color w:val="000000"/>
          <w:shd w:val="clear" w:color="auto" w:fill="FFFFFF"/>
          <w:lang w:val="ro-RO"/>
        </w:rPr>
        <w:t>a</w:t>
      </w:r>
      <w:r w:rsidRPr="003812C3">
        <w:rPr>
          <w:rFonts w:eastAsia="Arial Unicode MS"/>
          <w:color w:val="000000"/>
          <w:shd w:val="clear" w:color="auto" w:fill="FFFFFF"/>
          <w:lang w:val="pt-BR"/>
        </w:rPr>
        <w:t xml:space="preserve">nexa </w:t>
      </w:r>
      <w:r w:rsidRPr="007909D4">
        <w:rPr>
          <w:rFonts w:eastAsia="Arial Unicode MS"/>
          <w:color w:val="000000"/>
          <w:shd w:val="clear" w:color="auto" w:fill="FFFFFF"/>
          <w:lang w:val="ro-RO"/>
        </w:rPr>
        <w:t>nr.1</w:t>
      </w:r>
      <w:r w:rsidRPr="003812C3">
        <w:rPr>
          <w:rFonts w:eastAsia="Arial Unicode MS"/>
          <w:color w:val="000000"/>
          <w:shd w:val="clear" w:color="auto" w:fill="FFFFFF"/>
          <w:lang w:val="pt-BR"/>
        </w:rPr>
        <w:t>;</w:t>
      </w:r>
    </w:p>
    <w:p w14:paraId="3A964AAE"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identificator de model</w:t>
      </w:r>
      <w:r w:rsidRPr="003812C3">
        <w:rPr>
          <w:rFonts w:eastAsia="Arial Unicode MS"/>
          <w:color w:val="000000"/>
          <w:shd w:val="clear" w:color="auto" w:fill="FFFFFF"/>
          <w:lang w:val="pt-BR"/>
        </w:rPr>
        <w:t xml:space="preserve"> - codul, de obicei alfanumeric, care distinge un anumit model de produs de alte modele cu aceeași marcă comercială sau cu aceeași denumire a producătorului sau a importatorului;</w:t>
      </w:r>
    </w:p>
    <w:p w14:paraId="32BBB56D"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incandescență</w:t>
      </w:r>
      <w:r w:rsidRPr="003812C3">
        <w:rPr>
          <w:rFonts w:eastAsia="Arial Unicode MS"/>
          <w:color w:val="000000"/>
          <w:shd w:val="clear" w:color="auto" w:fill="FFFFFF"/>
          <w:lang w:val="pt-BR"/>
        </w:rPr>
        <w:t xml:space="preserve"> - fenomenul în care lumina este produsă din căldură în sursele de lumină, de obicei printr-un conductor filiform („filament”) care este încălzit la trecerea unui curent electric;</w:t>
      </w:r>
    </w:p>
    <w:p w14:paraId="662BE39F"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indice de redare a culorilor (CRI)</w:t>
      </w:r>
      <w:r w:rsidRPr="003812C3">
        <w:rPr>
          <w:rFonts w:eastAsia="Arial Unicode MS"/>
          <w:color w:val="000000"/>
          <w:shd w:val="clear" w:color="auto" w:fill="FFFFFF"/>
          <w:lang w:val="pt-BR"/>
        </w:rPr>
        <w:t xml:space="preserve"> - parametru care cuantifică efectul unui iluminant asupra aspectului cromatic al obiectelor comparat în mod conștient sau subconștient cu aspectul lor cromatic în prezența iluminantului de referință și este Ra medie a redării culorilor pentru primele 8 culori de încercare (R1-R8) definite în standarde;</w:t>
      </w:r>
    </w:p>
    <w:p w14:paraId="695E4981"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lumină</w:t>
      </w:r>
      <w:r w:rsidRPr="003812C3">
        <w:rPr>
          <w:rFonts w:eastAsia="Arial Unicode MS"/>
          <w:color w:val="000000"/>
          <w:shd w:val="clear" w:color="auto" w:fill="FFFFFF"/>
          <w:lang w:val="pt-BR"/>
        </w:rPr>
        <w:t xml:space="preserve"> - radiații electromagnetice cu o lungime de undă cuprinsă între 380 nm și 780 nm;</w:t>
      </w:r>
    </w:p>
    <w:p w14:paraId="6136DB1D"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model echivalent</w:t>
      </w:r>
      <w:r w:rsidRPr="003812C3">
        <w:rPr>
          <w:rFonts w:eastAsia="Arial Unicode MS"/>
          <w:color w:val="000000"/>
          <w:shd w:val="clear" w:color="auto" w:fill="FFFFFF"/>
          <w:lang w:val="pt-BR"/>
        </w:rPr>
        <w:t xml:space="preserve"> - model care are aceleași caracteristici tehnice relevante pentru cerințele </w:t>
      </w:r>
      <w:r w:rsidRPr="003812C3">
        <w:rPr>
          <w:rFonts w:eastAsia="Arial Unicode MS"/>
          <w:color w:val="000000"/>
          <w:shd w:val="clear" w:color="auto" w:fill="FFFFFF"/>
          <w:lang w:val="pt-BR"/>
        </w:rPr>
        <w:lastRenderedPageBreak/>
        <w:t>în materie de proiectare ecologică, dar care este introdus pe piață sau dat în exploatare de același producător sau importator ca alt model cu un identificator de model diferit;</w:t>
      </w:r>
    </w:p>
    <w:p w14:paraId="1080CE0A" w14:textId="77777777" w:rsidR="00235369" w:rsidRPr="007909D4" w:rsidRDefault="00146E5F">
      <w:pPr>
        <w:ind w:firstLine="709"/>
        <w:jc w:val="both"/>
        <w:rPr>
          <w:rFonts w:eastAsia="Arial Unicode MS"/>
          <w:color w:val="000000"/>
          <w:shd w:val="clear" w:color="auto" w:fill="FFFFFF"/>
          <w:lang w:val="en-US"/>
        </w:rPr>
      </w:pPr>
      <w:proofErr w:type="spellStart"/>
      <w:r w:rsidRPr="007909D4">
        <w:rPr>
          <w:rFonts w:eastAsia="Arial Unicode MS"/>
          <w:i/>
          <w:iCs/>
          <w:color w:val="000000"/>
          <w:shd w:val="clear" w:color="auto" w:fill="FFFFFF"/>
          <w:lang w:val="en-US"/>
        </w:rPr>
        <w:t>pastilă</w:t>
      </w:r>
      <w:proofErr w:type="spellEnd"/>
      <w:r w:rsidRPr="007909D4">
        <w:rPr>
          <w:rFonts w:eastAsia="Arial Unicode MS"/>
          <w:i/>
          <w:iCs/>
          <w:color w:val="000000"/>
          <w:shd w:val="clear" w:color="auto" w:fill="FFFFFF"/>
          <w:lang w:val="en-US"/>
        </w:rPr>
        <w:t xml:space="preserve"> LED</w:t>
      </w:r>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sau</w:t>
      </w:r>
      <w:proofErr w:type="spellEnd"/>
      <w:r w:rsidRPr="007909D4">
        <w:rPr>
          <w:rFonts w:eastAsia="Arial Unicode MS"/>
          <w:color w:val="000000"/>
          <w:shd w:val="clear" w:color="auto" w:fill="FFFFFF"/>
          <w:lang w:val="en-US"/>
        </w:rPr>
        <w:t xml:space="preserve"> </w:t>
      </w:r>
      <w:proofErr w:type="spellStart"/>
      <w:r w:rsidRPr="007909D4">
        <w:rPr>
          <w:rFonts w:eastAsia="Arial Unicode MS"/>
          <w:i/>
          <w:iCs/>
          <w:color w:val="000000"/>
          <w:shd w:val="clear" w:color="auto" w:fill="FFFFFF"/>
          <w:lang w:val="en-US"/>
        </w:rPr>
        <w:t>cip</w:t>
      </w:r>
      <w:proofErr w:type="spellEnd"/>
      <w:r w:rsidRPr="007909D4">
        <w:rPr>
          <w:rFonts w:eastAsia="Arial Unicode MS"/>
          <w:i/>
          <w:iCs/>
          <w:color w:val="000000"/>
          <w:shd w:val="clear" w:color="auto" w:fill="FFFFFF"/>
          <w:lang w:val="en-US"/>
        </w:rPr>
        <w:t xml:space="preserve"> LED</w:t>
      </w:r>
      <w:r w:rsidRPr="007909D4">
        <w:rPr>
          <w:rFonts w:eastAsia="Arial Unicode MS"/>
          <w:color w:val="000000"/>
          <w:shd w:val="clear" w:color="auto" w:fill="FFFFFF"/>
          <w:lang w:val="en-US"/>
        </w:rPr>
        <w:t xml:space="preserve"> - mic bloc de material semiconductor luminescent pe care </w:t>
      </w:r>
      <w:proofErr w:type="spellStart"/>
      <w:r w:rsidRPr="007909D4">
        <w:rPr>
          <w:rFonts w:eastAsia="Arial Unicode MS"/>
          <w:color w:val="000000"/>
          <w:shd w:val="clear" w:color="auto" w:fill="FFFFFF"/>
          <w:lang w:val="en-US"/>
        </w:rPr>
        <w:t>este</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fabricat</w:t>
      </w:r>
      <w:proofErr w:type="spellEnd"/>
      <w:r w:rsidRPr="007909D4">
        <w:rPr>
          <w:rFonts w:eastAsia="Arial Unicode MS"/>
          <w:color w:val="000000"/>
          <w:shd w:val="clear" w:color="auto" w:fill="FFFFFF"/>
          <w:lang w:val="en-US"/>
        </w:rPr>
        <w:t xml:space="preserve"> un circuit LED </w:t>
      </w:r>
      <w:proofErr w:type="spellStart"/>
      <w:proofErr w:type="gramStart"/>
      <w:r w:rsidRPr="007909D4">
        <w:rPr>
          <w:rFonts w:eastAsia="Arial Unicode MS"/>
          <w:color w:val="000000"/>
          <w:shd w:val="clear" w:color="auto" w:fill="FFFFFF"/>
          <w:lang w:val="en-US"/>
        </w:rPr>
        <w:t>funcțional</w:t>
      </w:r>
      <w:proofErr w:type="spellEnd"/>
      <w:r w:rsidRPr="007909D4">
        <w:rPr>
          <w:rFonts w:eastAsia="Arial Unicode MS"/>
          <w:color w:val="000000"/>
          <w:shd w:val="clear" w:color="auto" w:fill="FFFFFF"/>
          <w:lang w:val="en-US"/>
        </w:rPr>
        <w:t>;</w:t>
      </w:r>
      <w:proofErr w:type="gramEnd"/>
    </w:p>
    <w:p w14:paraId="386D1BB1"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produs conținător</w:t>
      </w:r>
      <w:r w:rsidRPr="003812C3">
        <w:rPr>
          <w:rFonts w:eastAsia="Arial Unicode MS"/>
          <w:color w:val="000000"/>
          <w:shd w:val="clear" w:color="auto" w:fill="FFFFFF"/>
          <w:lang w:val="pt-BR"/>
        </w:rPr>
        <w:t xml:space="preserve"> - produs care conține una sau mai multe surse de lumină sau dispozitive de comandă separate sau ambele, inclusiv, dar fără a se limita la acestea, corpurile de iluminat care pot fi demontate pentru a permite verificarea separată a sursei sau surselor de lumină pe care le conțin, aparatele de uz casnic care conțin una sau mai multe surse de lumină, mobilierul (rafturi, oglinzi, vitrine) care conține una sau mai multe surse de lumină;</w:t>
      </w:r>
    </w:p>
    <w:p w14:paraId="4CCC28C5" w14:textId="07450EAE" w:rsidR="00235369" w:rsidRPr="003812C3" w:rsidRDefault="00C00150">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 xml:space="preserve">sursa </w:t>
      </w:r>
      <w:r w:rsidR="00146E5F" w:rsidRPr="003812C3">
        <w:rPr>
          <w:rFonts w:eastAsia="Arial Unicode MS"/>
          <w:i/>
          <w:iCs/>
          <w:color w:val="000000"/>
          <w:shd w:val="clear" w:color="auto" w:fill="FFFFFF"/>
          <w:lang w:val="pt-BR"/>
        </w:rPr>
        <w:t>de alimentare</w:t>
      </w:r>
      <w:r w:rsidR="00146E5F" w:rsidRPr="003812C3">
        <w:rPr>
          <w:rFonts w:eastAsia="Arial Unicode MS"/>
          <w:color w:val="000000"/>
          <w:shd w:val="clear" w:color="auto" w:fill="FFFFFF"/>
          <w:lang w:val="pt-BR"/>
        </w:rPr>
        <w:t xml:space="preserve"> sau </w:t>
      </w:r>
      <w:r w:rsidR="00146E5F" w:rsidRPr="003812C3">
        <w:rPr>
          <w:rFonts w:eastAsia="Arial Unicode MS"/>
          <w:i/>
          <w:iCs/>
          <w:color w:val="000000"/>
          <w:shd w:val="clear" w:color="auto" w:fill="FFFFFF"/>
          <w:lang w:val="pt-BR"/>
        </w:rPr>
        <w:t xml:space="preserve">tensiune a </w:t>
      </w:r>
      <w:r w:rsidRPr="003812C3">
        <w:rPr>
          <w:rFonts w:eastAsia="Arial Unicode MS"/>
          <w:i/>
          <w:iCs/>
          <w:color w:val="000000"/>
          <w:shd w:val="clear" w:color="auto" w:fill="FFFFFF"/>
          <w:lang w:val="pt-BR"/>
        </w:rPr>
        <w:t xml:space="preserve">sursei </w:t>
      </w:r>
      <w:r w:rsidR="00146E5F" w:rsidRPr="003812C3">
        <w:rPr>
          <w:rFonts w:eastAsia="Arial Unicode MS"/>
          <w:i/>
          <w:iCs/>
          <w:color w:val="000000"/>
          <w:shd w:val="clear" w:color="auto" w:fill="FFFFFF"/>
          <w:lang w:val="pt-BR"/>
        </w:rPr>
        <w:t>de alimentare</w:t>
      </w:r>
      <w:r w:rsidR="00146E5F" w:rsidRPr="003812C3">
        <w:rPr>
          <w:rFonts w:eastAsia="Arial Unicode MS"/>
          <w:color w:val="000000"/>
          <w:shd w:val="clear" w:color="auto" w:fill="FFFFFF"/>
          <w:lang w:val="pt-BR"/>
        </w:rPr>
        <w:t xml:space="preserve"> - alimentarea cu energie electrică de 230 (± 10 %) volți în curent alternativ la 50 Hz;</w:t>
      </w:r>
    </w:p>
    <w:p w14:paraId="4F44F4BE" w14:textId="77777777" w:rsidR="00235369" w:rsidRPr="007909D4" w:rsidRDefault="00146E5F">
      <w:pPr>
        <w:ind w:firstLine="709"/>
        <w:jc w:val="both"/>
        <w:rPr>
          <w:rFonts w:eastAsia="Arial Unicode MS"/>
          <w:color w:val="000000"/>
          <w:shd w:val="clear" w:color="auto" w:fill="FFFFFF"/>
          <w:lang w:val="it-IT"/>
        </w:rPr>
      </w:pPr>
      <w:r w:rsidRPr="007909D4">
        <w:rPr>
          <w:rFonts w:eastAsia="Arial Unicode MS"/>
          <w:i/>
          <w:iCs/>
          <w:color w:val="000000"/>
          <w:shd w:val="clear" w:color="auto" w:fill="FFFFFF"/>
          <w:lang w:val="it-IT"/>
        </w:rPr>
        <w:t>sursă de lumină</w:t>
      </w:r>
      <w:r w:rsidRPr="007909D4">
        <w:rPr>
          <w:rFonts w:eastAsia="Arial Unicode MS"/>
          <w:color w:val="000000"/>
          <w:shd w:val="clear" w:color="auto" w:fill="FFFFFF"/>
          <w:lang w:val="it-IT"/>
        </w:rPr>
        <w:t xml:space="preserve"> - produs cu funcționare electrică, destinat să emită lumină sau, în cazul unei surse de lumină neincandescente, destinat să poată fi reglat pentru a emite lumină sau ambele, care prezintă următoarele caracteristici optice:</w:t>
      </w:r>
    </w:p>
    <w:p w14:paraId="236DFB6F" w14:textId="77777777" w:rsidR="00235369" w:rsidRPr="007909D4" w:rsidRDefault="00146E5F">
      <w:pPr>
        <w:numPr>
          <w:ilvl w:val="0"/>
          <w:numId w:val="2"/>
        </w:numPr>
        <w:ind w:left="0" w:firstLine="709"/>
        <w:jc w:val="both"/>
        <w:rPr>
          <w:rFonts w:eastAsia="Arial Unicode MS"/>
          <w:color w:val="000000"/>
          <w:shd w:val="clear" w:color="auto" w:fill="FFFFFF"/>
          <w:lang w:val="en-US"/>
        </w:rPr>
      </w:pPr>
      <w:proofErr w:type="spellStart"/>
      <w:r w:rsidRPr="007909D4">
        <w:rPr>
          <w:rFonts w:eastAsia="Arial Unicode MS"/>
          <w:color w:val="000000"/>
          <w:shd w:val="clear" w:color="auto" w:fill="FFFFFF"/>
          <w:lang w:val="en-US"/>
        </w:rPr>
        <w:t>coordonatele</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cromatice</w:t>
      </w:r>
      <w:proofErr w:type="spellEnd"/>
      <w:r w:rsidRPr="007909D4">
        <w:rPr>
          <w:rFonts w:eastAsia="Arial Unicode MS"/>
          <w:color w:val="000000"/>
          <w:shd w:val="clear" w:color="auto" w:fill="FFFFFF"/>
          <w:lang w:val="en-US"/>
        </w:rPr>
        <w:t xml:space="preserve"> x </w:t>
      </w:r>
      <w:proofErr w:type="spellStart"/>
      <w:r w:rsidRPr="007909D4">
        <w:rPr>
          <w:rFonts w:eastAsia="Arial Unicode MS"/>
          <w:color w:val="000000"/>
          <w:shd w:val="clear" w:color="auto" w:fill="FFFFFF"/>
          <w:lang w:val="en-US"/>
        </w:rPr>
        <w:t>și</w:t>
      </w:r>
      <w:proofErr w:type="spellEnd"/>
      <w:r w:rsidRPr="007909D4">
        <w:rPr>
          <w:rFonts w:eastAsia="Arial Unicode MS"/>
          <w:color w:val="000000"/>
          <w:shd w:val="clear" w:color="auto" w:fill="FFFFFF"/>
          <w:lang w:val="en-US"/>
        </w:rPr>
        <w:t xml:space="preserve"> y </w:t>
      </w:r>
      <w:proofErr w:type="spellStart"/>
      <w:r w:rsidRPr="007909D4">
        <w:rPr>
          <w:rFonts w:eastAsia="Arial Unicode MS"/>
          <w:color w:val="000000"/>
          <w:shd w:val="clear" w:color="auto" w:fill="FFFFFF"/>
          <w:lang w:val="en-US"/>
        </w:rPr>
        <w:t>în</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intervalul</w:t>
      </w:r>
      <w:proofErr w:type="spellEnd"/>
    </w:p>
    <w:p w14:paraId="4D53A611" w14:textId="77777777" w:rsidR="00235369" w:rsidRPr="007909D4" w:rsidRDefault="00146E5F">
      <w:pPr>
        <w:ind w:firstLine="709"/>
        <w:jc w:val="both"/>
        <w:rPr>
          <w:rFonts w:eastAsia="Arial Unicode MS"/>
          <w:color w:val="000000"/>
          <w:shd w:val="clear" w:color="auto" w:fill="FFFFFF"/>
        </w:rPr>
      </w:pPr>
      <w:r w:rsidRPr="007909D4">
        <w:rPr>
          <w:rFonts w:eastAsia="Arial Unicode MS"/>
          <w:color w:val="000000"/>
          <w:shd w:val="clear" w:color="auto" w:fill="FFFFFF"/>
        </w:rPr>
        <w:t>0,270 &lt; x &lt; 0,530 și</w:t>
      </w:r>
    </w:p>
    <w:p w14:paraId="1D16C4BA" w14:textId="77777777" w:rsidR="00235369" w:rsidRPr="007909D4" w:rsidRDefault="00146E5F">
      <w:pPr>
        <w:ind w:firstLine="709"/>
        <w:jc w:val="both"/>
        <w:rPr>
          <w:rFonts w:eastAsia="Arial Unicode MS"/>
          <w:color w:val="000000"/>
          <w:shd w:val="clear" w:color="auto" w:fill="FFFFFF"/>
          <w:lang w:val="en-US"/>
        </w:rPr>
      </w:pPr>
      <w:r w:rsidRPr="007909D4">
        <w:rPr>
          <w:rFonts w:eastAsia="Arial Unicode MS"/>
          <w:color w:val="000000"/>
          <w:shd w:val="clear" w:color="auto" w:fill="FFFFFF"/>
        </w:rPr>
        <w:t>– 2,3172 x</w:t>
      </w:r>
      <w:r w:rsidRPr="007909D4">
        <w:rPr>
          <w:rStyle w:val="superscript"/>
          <w:rFonts w:eastAsia="Arial Unicode MS"/>
          <w:color w:val="000000"/>
          <w:vertAlign w:val="superscript"/>
        </w:rPr>
        <w:t>2</w:t>
      </w:r>
      <w:r w:rsidRPr="007909D4">
        <w:rPr>
          <w:rFonts w:eastAsia="Arial Unicode MS"/>
          <w:color w:val="000000"/>
          <w:shd w:val="clear" w:color="auto" w:fill="FFFFFF"/>
        </w:rPr>
        <w:t>+ 2,3653 x – 0,2199 &lt; y &lt; – 2,3172 x</w:t>
      </w:r>
      <w:r w:rsidRPr="007909D4">
        <w:rPr>
          <w:rStyle w:val="superscript"/>
          <w:rFonts w:eastAsia="Arial Unicode MS"/>
          <w:color w:val="000000"/>
          <w:vertAlign w:val="superscript"/>
        </w:rPr>
        <w:t>2</w:t>
      </w:r>
      <w:r w:rsidRPr="007909D4">
        <w:rPr>
          <w:rFonts w:eastAsia="Arial Unicode MS"/>
          <w:color w:val="000000"/>
          <w:shd w:val="clear" w:color="auto" w:fill="FFFFFF"/>
        </w:rPr>
        <w:t>+ 2,3653 x – 0,1595;</w:t>
      </w:r>
    </w:p>
    <w:p w14:paraId="0D85D24A" w14:textId="77777777" w:rsidR="00235369" w:rsidRPr="007909D4" w:rsidRDefault="00146E5F">
      <w:pPr>
        <w:pStyle w:val="ListParagraph"/>
        <w:numPr>
          <w:ilvl w:val="0"/>
          <w:numId w:val="2"/>
        </w:numPr>
        <w:spacing w:after="0" w:line="240" w:lineRule="auto"/>
        <w:ind w:left="0" w:firstLine="709"/>
        <w:jc w:val="both"/>
        <w:rPr>
          <w:rFonts w:ascii="Times New Roman" w:hAnsi="Times New Roman"/>
          <w:color w:val="000000"/>
          <w:sz w:val="24"/>
          <w:szCs w:val="24"/>
          <w:shd w:val="clear" w:color="auto" w:fill="FFFFFF"/>
          <w:lang w:val="ro-RO"/>
        </w:rPr>
      </w:pPr>
      <w:r w:rsidRPr="003812C3">
        <w:rPr>
          <w:rFonts w:ascii="Times New Roman" w:eastAsia="Arial Unicode MS" w:hAnsi="Times New Roman"/>
          <w:color w:val="000000"/>
          <w:sz w:val="24"/>
          <w:szCs w:val="24"/>
          <w:shd w:val="clear" w:color="auto" w:fill="FFFFFF"/>
          <w:lang w:val="pt-BR"/>
        </w:rPr>
        <w:t>un flux luminos &lt; 500 de lumeni per mm</w:t>
      </w:r>
      <w:r w:rsidRPr="003812C3">
        <w:rPr>
          <w:rStyle w:val="superscript"/>
          <w:rFonts w:ascii="Times New Roman" w:eastAsia="Arial Unicode MS" w:hAnsi="Times New Roman"/>
          <w:color w:val="000000"/>
          <w:sz w:val="24"/>
          <w:szCs w:val="24"/>
          <w:vertAlign w:val="superscript"/>
          <w:lang w:val="pt-BR"/>
        </w:rPr>
        <w:t>2</w:t>
      </w:r>
      <w:r w:rsidRPr="003812C3">
        <w:rPr>
          <w:rFonts w:ascii="Times New Roman" w:eastAsia="Arial Unicode MS" w:hAnsi="Times New Roman"/>
          <w:color w:val="000000"/>
          <w:sz w:val="24"/>
          <w:szCs w:val="24"/>
          <w:shd w:val="clear" w:color="auto" w:fill="FFFFFF"/>
          <w:lang w:val="pt-BR"/>
        </w:rPr>
        <w:t>de suprafață emițătoare de lumină proiectată, conform definiției specificată în anexa nr.1;</w:t>
      </w:r>
    </w:p>
    <w:p w14:paraId="61E115A1" w14:textId="77777777" w:rsidR="00235369" w:rsidRPr="007909D4" w:rsidRDefault="00146E5F">
      <w:pPr>
        <w:pStyle w:val="ListParagraph"/>
        <w:numPr>
          <w:ilvl w:val="0"/>
          <w:numId w:val="2"/>
        </w:numPr>
        <w:spacing w:after="0" w:line="240" w:lineRule="auto"/>
        <w:ind w:left="0" w:firstLine="709"/>
        <w:jc w:val="both"/>
        <w:rPr>
          <w:rFonts w:ascii="Times New Roman" w:hAnsi="Times New Roman"/>
          <w:color w:val="000000"/>
          <w:sz w:val="24"/>
          <w:szCs w:val="24"/>
          <w:shd w:val="clear" w:color="auto" w:fill="FFFFFF"/>
          <w:lang w:val="ro-RO"/>
        </w:rPr>
      </w:pPr>
      <w:r w:rsidRPr="003812C3">
        <w:rPr>
          <w:rFonts w:ascii="Times New Roman" w:eastAsia="Arial Unicode MS" w:hAnsi="Times New Roman"/>
          <w:color w:val="000000"/>
          <w:sz w:val="24"/>
          <w:szCs w:val="24"/>
          <w:shd w:val="clear" w:color="auto" w:fill="FFFFFF"/>
          <w:lang w:val="pt-BR"/>
        </w:rPr>
        <w:t>un flux luminos cuprins între 60 și 82 000 de lumeni;</w:t>
      </w:r>
    </w:p>
    <w:p w14:paraId="1307BCE6" w14:textId="77777777" w:rsidR="00235369" w:rsidRPr="007909D4" w:rsidRDefault="00146E5F">
      <w:pPr>
        <w:pStyle w:val="ListParagraph"/>
        <w:numPr>
          <w:ilvl w:val="0"/>
          <w:numId w:val="2"/>
        </w:numPr>
        <w:spacing w:after="0" w:line="240" w:lineRule="auto"/>
        <w:ind w:left="0" w:firstLine="709"/>
        <w:jc w:val="both"/>
        <w:rPr>
          <w:rFonts w:ascii="Times New Roman" w:hAnsi="Times New Roman"/>
          <w:color w:val="000000"/>
          <w:sz w:val="24"/>
          <w:szCs w:val="24"/>
          <w:shd w:val="clear" w:color="auto" w:fill="FFFFFF"/>
          <w:lang w:val="ro-RO"/>
        </w:rPr>
      </w:pPr>
      <w:r w:rsidRPr="003812C3">
        <w:rPr>
          <w:rFonts w:ascii="Times New Roman" w:eastAsia="Arial Unicode MS" w:hAnsi="Times New Roman"/>
          <w:color w:val="000000"/>
          <w:sz w:val="24"/>
          <w:szCs w:val="24"/>
          <w:shd w:val="clear" w:color="auto" w:fill="FFFFFF"/>
          <w:lang w:val="pt-BR"/>
        </w:rPr>
        <w:t>un indice de redare a culorilor (CRI) &gt; 0,</w:t>
      </w:r>
    </w:p>
    <w:p w14:paraId="2AE67D40" w14:textId="77777777" w:rsidR="00235369" w:rsidRPr="003812C3" w:rsidRDefault="00146E5F">
      <w:pPr>
        <w:pStyle w:val="ListParagraph"/>
        <w:spacing w:after="0" w:line="240" w:lineRule="auto"/>
        <w:ind w:left="0" w:firstLine="709"/>
        <w:jc w:val="both"/>
        <w:rPr>
          <w:rFonts w:ascii="Times New Roman" w:hAnsi="Times New Roman"/>
          <w:color w:val="000000"/>
          <w:sz w:val="24"/>
          <w:szCs w:val="24"/>
          <w:shd w:val="clear" w:color="auto" w:fill="FFFFFF"/>
          <w:lang w:val="pt-BR"/>
        </w:rPr>
      </w:pPr>
      <w:r w:rsidRPr="003812C3">
        <w:rPr>
          <w:rFonts w:ascii="Times New Roman" w:eastAsia="Arial Unicode MS" w:hAnsi="Times New Roman"/>
          <w:color w:val="000000"/>
          <w:sz w:val="24"/>
          <w:szCs w:val="24"/>
          <w:shd w:val="clear" w:color="auto" w:fill="FFFFFF"/>
          <w:lang w:val="pt-BR"/>
        </w:rPr>
        <w:t xml:space="preserve">care folosește ca tehnologii de iluminare incandescența, fluorescența, descărcarea de intensitate ridicată, diodele luminescente anorganice (LED) sau diodele luminescente organice (OLED) ori combinații ale acestora și care poate fi verificat ca sursă de lumină în conformitate cu procedura </w:t>
      </w:r>
      <w:r w:rsidRPr="007909D4">
        <w:rPr>
          <w:rFonts w:ascii="Times New Roman" w:eastAsia="Arial Unicode MS" w:hAnsi="Times New Roman"/>
          <w:color w:val="000000"/>
          <w:sz w:val="24"/>
          <w:szCs w:val="24"/>
          <w:shd w:val="clear" w:color="auto" w:fill="FFFFFF"/>
          <w:lang w:val="ro-RO"/>
        </w:rPr>
        <w:t xml:space="preserve">prevăzută </w:t>
      </w:r>
      <w:r w:rsidRPr="003812C3">
        <w:rPr>
          <w:rFonts w:ascii="Times New Roman" w:eastAsia="Arial Unicode MS" w:hAnsi="Times New Roman"/>
          <w:color w:val="000000"/>
          <w:sz w:val="24"/>
          <w:szCs w:val="24"/>
          <w:shd w:val="clear" w:color="auto" w:fill="FFFFFF"/>
          <w:lang w:val="pt-BR"/>
        </w:rPr>
        <w:t>în anexa nr.4.</w:t>
      </w:r>
      <w:r w:rsidRPr="003812C3">
        <w:rPr>
          <w:rFonts w:ascii="Times New Roman" w:hAnsi="Times New Roman"/>
          <w:color w:val="000000"/>
          <w:sz w:val="24"/>
          <w:szCs w:val="24"/>
          <w:shd w:val="clear" w:color="auto" w:fill="FFFFFF"/>
          <w:lang w:val="pt-BR"/>
        </w:rPr>
        <w:t xml:space="preserve"> </w:t>
      </w:r>
    </w:p>
    <w:p w14:paraId="675FD4D8" w14:textId="77777777" w:rsidR="00235369" w:rsidRPr="003812C3" w:rsidRDefault="00146E5F">
      <w:pPr>
        <w:pStyle w:val="ListParagraph"/>
        <w:spacing w:after="0" w:line="240" w:lineRule="auto"/>
        <w:ind w:left="0" w:firstLine="709"/>
        <w:jc w:val="both"/>
        <w:rPr>
          <w:rFonts w:ascii="Times New Roman" w:eastAsia="Arial Unicode MS" w:hAnsi="Times New Roman"/>
          <w:color w:val="000000"/>
          <w:sz w:val="24"/>
          <w:szCs w:val="24"/>
          <w:shd w:val="clear" w:color="auto" w:fill="FFFFFF"/>
          <w:lang w:val="pt-BR"/>
        </w:rPr>
      </w:pPr>
      <w:r w:rsidRPr="003812C3">
        <w:rPr>
          <w:rFonts w:ascii="Times New Roman" w:eastAsia="Arial Unicode MS" w:hAnsi="Times New Roman"/>
          <w:color w:val="000000"/>
          <w:sz w:val="24"/>
          <w:szCs w:val="24"/>
          <w:shd w:val="clear" w:color="auto" w:fill="FFFFFF"/>
          <w:lang w:val="pt-BR"/>
        </w:rPr>
        <w:t>Sursele de lumină cu sodiu de înaltă presiune (HPS) care nu îndeplinesc condiția de la lit. a) sunt considerate surse de lumină în sensul prezentului Regulament.</w:t>
      </w:r>
    </w:p>
    <w:p w14:paraId="62753F14" w14:textId="77777777" w:rsidR="00235369" w:rsidRPr="007909D4" w:rsidRDefault="00146E5F">
      <w:pPr>
        <w:pStyle w:val="ListParagraph"/>
        <w:spacing w:after="0" w:line="240" w:lineRule="auto"/>
        <w:ind w:left="0" w:firstLine="709"/>
        <w:jc w:val="both"/>
        <w:rPr>
          <w:rFonts w:ascii="Times New Roman" w:hAnsi="Times New Roman"/>
          <w:color w:val="000000"/>
          <w:sz w:val="24"/>
          <w:szCs w:val="24"/>
          <w:shd w:val="clear" w:color="auto" w:fill="FFFFFF"/>
          <w:lang w:val="ro-RO"/>
        </w:rPr>
      </w:pPr>
      <w:r w:rsidRPr="003812C3">
        <w:rPr>
          <w:rFonts w:ascii="Times New Roman" w:eastAsia="Arial Unicode MS" w:hAnsi="Times New Roman"/>
          <w:color w:val="000000"/>
          <w:sz w:val="24"/>
          <w:szCs w:val="24"/>
          <w:shd w:val="clear" w:color="auto" w:fill="FFFFFF"/>
          <w:lang w:val="pt-BR"/>
        </w:rPr>
        <w:t>Sursele de lumină nu includ:</w:t>
      </w:r>
    </w:p>
    <w:p w14:paraId="4701CF96" w14:textId="77777777" w:rsidR="00235369" w:rsidRPr="007909D4" w:rsidRDefault="00146E5F">
      <w:pPr>
        <w:pStyle w:val="ListParagraph"/>
        <w:numPr>
          <w:ilvl w:val="0"/>
          <w:numId w:val="3"/>
        </w:numPr>
        <w:spacing w:after="0" w:line="240" w:lineRule="auto"/>
        <w:ind w:left="0" w:firstLine="709"/>
        <w:jc w:val="both"/>
        <w:rPr>
          <w:rFonts w:ascii="Times New Roman" w:hAnsi="Times New Roman"/>
          <w:color w:val="000000"/>
          <w:sz w:val="24"/>
          <w:szCs w:val="24"/>
          <w:shd w:val="clear" w:color="auto" w:fill="FFFFFF"/>
          <w:lang w:val="ro-RO"/>
        </w:rPr>
      </w:pPr>
      <w:proofErr w:type="spellStart"/>
      <w:r w:rsidRPr="007909D4">
        <w:rPr>
          <w:rFonts w:ascii="Times New Roman" w:eastAsia="Arial Unicode MS" w:hAnsi="Times New Roman"/>
          <w:color w:val="000000"/>
          <w:sz w:val="24"/>
          <w:szCs w:val="24"/>
          <w:shd w:val="clear" w:color="auto" w:fill="FFFFFF"/>
        </w:rPr>
        <w:t>pastilele</w:t>
      </w:r>
      <w:proofErr w:type="spellEnd"/>
      <w:r w:rsidRPr="007909D4">
        <w:rPr>
          <w:rFonts w:ascii="Times New Roman" w:eastAsia="Arial Unicode MS" w:hAnsi="Times New Roman"/>
          <w:color w:val="000000"/>
          <w:sz w:val="24"/>
          <w:szCs w:val="24"/>
          <w:shd w:val="clear" w:color="auto" w:fill="FFFFFF"/>
        </w:rPr>
        <w:t xml:space="preserve"> LED </w:t>
      </w:r>
      <w:proofErr w:type="spellStart"/>
      <w:r w:rsidRPr="007909D4">
        <w:rPr>
          <w:rFonts w:ascii="Times New Roman" w:eastAsia="Arial Unicode MS" w:hAnsi="Times New Roman"/>
          <w:color w:val="000000"/>
          <w:sz w:val="24"/>
          <w:szCs w:val="24"/>
          <w:shd w:val="clear" w:color="auto" w:fill="FFFFFF"/>
        </w:rPr>
        <w:t>sau</w:t>
      </w:r>
      <w:proofErr w:type="spellEnd"/>
      <w:r w:rsidRPr="007909D4">
        <w:rPr>
          <w:rFonts w:ascii="Times New Roman" w:eastAsia="Arial Unicode MS" w:hAnsi="Times New Roman"/>
          <w:color w:val="000000"/>
          <w:sz w:val="24"/>
          <w:szCs w:val="24"/>
          <w:shd w:val="clear" w:color="auto" w:fill="FFFFFF"/>
        </w:rPr>
        <w:t xml:space="preserve"> </w:t>
      </w:r>
      <w:proofErr w:type="spellStart"/>
      <w:r w:rsidRPr="007909D4">
        <w:rPr>
          <w:rFonts w:ascii="Times New Roman" w:eastAsia="Arial Unicode MS" w:hAnsi="Times New Roman"/>
          <w:color w:val="000000"/>
          <w:sz w:val="24"/>
          <w:szCs w:val="24"/>
          <w:shd w:val="clear" w:color="auto" w:fill="FFFFFF"/>
        </w:rPr>
        <w:t>cipurile</w:t>
      </w:r>
      <w:proofErr w:type="spellEnd"/>
      <w:r w:rsidRPr="007909D4">
        <w:rPr>
          <w:rFonts w:ascii="Times New Roman" w:eastAsia="Arial Unicode MS" w:hAnsi="Times New Roman"/>
          <w:color w:val="000000"/>
          <w:sz w:val="24"/>
          <w:szCs w:val="24"/>
          <w:shd w:val="clear" w:color="auto" w:fill="FFFFFF"/>
        </w:rPr>
        <w:t xml:space="preserve"> </w:t>
      </w:r>
      <w:proofErr w:type="gramStart"/>
      <w:r w:rsidRPr="007909D4">
        <w:rPr>
          <w:rFonts w:ascii="Times New Roman" w:eastAsia="Arial Unicode MS" w:hAnsi="Times New Roman"/>
          <w:color w:val="000000"/>
          <w:sz w:val="24"/>
          <w:szCs w:val="24"/>
          <w:shd w:val="clear" w:color="auto" w:fill="FFFFFF"/>
        </w:rPr>
        <w:t>LED;</w:t>
      </w:r>
      <w:proofErr w:type="gramEnd"/>
    </w:p>
    <w:p w14:paraId="2B8587DB" w14:textId="77777777" w:rsidR="00235369" w:rsidRPr="007909D4" w:rsidRDefault="00146E5F">
      <w:pPr>
        <w:pStyle w:val="ListParagraph"/>
        <w:numPr>
          <w:ilvl w:val="0"/>
          <w:numId w:val="3"/>
        </w:numPr>
        <w:spacing w:after="0" w:line="240" w:lineRule="auto"/>
        <w:ind w:left="0" w:firstLine="709"/>
        <w:jc w:val="both"/>
        <w:rPr>
          <w:rFonts w:ascii="Times New Roman" w:hAnsi="Times New Roman"/>
          <w:color w:val="000000"/>
          <w:sz w:val="24"/>
          <w:szCs w:val="24"/>
          <w:shd w:val="clear" w:color="auto" w:fill="FFFFFF"/>
          <w:lang w:val="ro-RO"/>
        </w:rPr>
      </w:pPr>
      <w:proofErr w:type="spellStart"/>
      <w:r w:rsidRPr="007909D4">
        <w:rPr>
          <w:rFonts w:ascii="Times New Roman" w:eastAsia="Arial Unicode MS" w:hAnsi="Times New Roman"/>
          <w:color w:val="000000"/>
          <w:sz w:val="24"/>
          <w:szCs w:val="24"/>
          <w:shd w:val="clear" w:color="auto" w:fill="FFFFFF"/>
        </w:rPr>
        <w:t>capsulele</w:t>
      </w:r>
      <w:proofErr w:type="spellEnd"/>
      <w:r w:rsidRPr="007909D4">
        <w:rPr>
          <w:rFonts w:ascii="Times New Roman" w:eastAsia="Arial Unicode MS" w:hAnsi="Times New Roman"/>
          <w:color w:val="000000"/>
          <w:sz w:val="24"/>
          <w:szCs w:val="24"/>
          <w:shd w:val="clear" w:color="auto" w:fill="FFFFFF"/>
        </w:rPr>
        <w:t xml:space="preserve"> </w:t>
      </w:r>
      <w:proofErr w:type="gramStart"/>
      <w:r w:rsidRPr="007909D4">
        <w:rPr>
          <w:rFonts w:ascii="Times New Roman" w:eastAsia="Arial Unicode MS" w:hAnsi="Times New Roman"/>
          <w:color w:val="000000"/>
          <w:sz w:val="24"/>
          <w:szCs w:val="24"/>
          <w:shd w:val="clear" w:color="auto" w:fill="FFFFFF"/>
        </w:rPr>
        <w:t>LED;</w:t>
      </w:r>
      <w:proofErr w:type="gramEnd"/>
    </w:p>
    <w:p w14:paraId="3CB9B8A5" w14:textId="77777777" w:rsidR="00235369" w:rsidRPr="007909D4" w:rsidRDefault="00146E5F">
      <w:pPr>
        <w:pStyle w:val="ListParagraph"/>
        <w:numPr>
          <w:ilvl w:val="0"/>
          <w:numId w:val="3"/>
        </w:numPr>
        <w:spacing w:after="0" w:line="240" w:lineRule="auto"/>
        <w:ind w:left="0" w:firstLine="709"/>
        <w:jc w:val="both"/>
        <w:rPr>
          <w:rFonts w:ascii="Times New Roman" w:hAnsi="Times New Roman"/>
          <w:color w:val="000000"/>
          <w:sz w:val="24"/>
          <w:szCs w:val="24"/>
          <w:shd w:val="clear" w:color="auto" w:fill="FFFFFF"/>
          <w:lang w:val="ro-RO"/>
        </w:rPr>
      </w:pPr>
      <w:proofErr w:type="spellStart"/>
      <w:r w:rsidRPr="007909D4">
        <w:rPr>
          <w:rFonts w:ascii="Times New Roman" w:eastAsia="Arial Unicode MS" w:hAnsi="Times New Roman"/>
          <w:color w:val="000000"/>
          <w:sz w:val="24"/>
          <w:szCs w:val="24"/>
          <w:shd w:val="clear" w:color="auto" w:fill="FFFFFF"/>
        </w:rPr>
        <w:t>produsele</w:t>
      </w:r>
      <w:proofErr w:type="spellEnd"/>
      <w:r w:rsidRPr="007909D4">
        <w:rPr>
          <w:rFonts w:ascii="Times New Roman" w:eastAsia="Arial Unicode MS" w:hAnsi="Times New Roman"/>
          <w:color w:val="000000"/>
          <w:sz w:val="24"/>
          <w:szCs w:val="24"/>
          <w:shd w:val="clear" w:color="auto" w:fill="FFFFFF"/>
        </w:rPr>
        <w:t xml:space="preserve"> care </w:t>
      </w:r>
      <w:proofErr w:type="spellStart"/>
      <w:r w:rsidRPr="007909D4">
        <w:rPr>
          <w:rFonts w:ascii="Times New Roman" w:eastAsia="Arial Unicode MS" w:hAnsi="Times New Roman"/>
          <w:color w:val="000000"/>
          <w:sz w:val="24"/>
          <w:szCs w:val="24"/>
          <w:shd w:val="clear" w:color="auto" w:fill="FFFFFF"/>
        </w:rPr>
        <w:t>conțin</w:t>
      </w:r>
      <w:proofErr w:type="spellEnd"/>
      <w:r w:rsidRPr="007909D4">
        <w:rPr>
          <w:rFonts w:ascii="Times New Roman" w:eastAsia="Arial Unicode MS" w:hAnsi="Times New Roman"/>
          <w:color w:val="000000"/>
          <w:sz w:val="24"/>
          <w:szCs w:val="24"/>
          <w:shd w:val="clear" w:color="auto" w:fill="FFFFFF"/>
        </w:rPr>
        <w:t xml:space="preserve"> o </w:t>
      </w:r>
      <w:proofErr w:type="spellStart"/>
      <w:r w:rsidRPr="007909D4">
        <w:rPr>
          <w:rFonts w:ascii="Times New Roman" w:eastAsia="Arial Unicode MS" w:hAnsi="Times New Roman"/>
          <w:color w:val="000000"/>
          <w:sz w:val="24"/>
          <w:szCs w:val="24"/>
          <w:shd w:val="clear" w:color="auto" w:fill="FFFFFF"/>
        </w:rPr>
        <w:t>sursă</w:t>
      </w:r>
      <w:proofErr w:type="spellEnd"/>
      <w:r w:rsidRPr="007909D4">
        <w:rPr>
          <w:rFonts w:ascii="Times New Roman" w:eastAsia="Arial Unicode MS" w:hAnsi="Times New Roman"/>
          <w:color w:val="000000"/>
          <w:sz w:val="24"/>
          <w:szCs w:val="24"/>
          <w:shd w:val="clear" w:color="auto" w:fill="FFFFFF"/>
        </w:rPr>
        <w:t xml:space="preserve"> </w:t>
      </w:r>
      <w:proofErr w:type="spellStart"/>
      <w:r w:rsidRPr="007909D4">
        <w:rPr>
          <w:rFonts w:ascii="Times New Roman" w:eastAsia="Arial Unicode MS" w:hAnsi="Times New Roman"/>
          <w:color w:val="000000"/>
          <w:sz w:val="24"/>
          <w:szCs w:val="24"/>
          <w:shd w:val="clear" w:color="auto" w:fill="FFFFFF"/>
        </w:rPr>
        <w:t>sau</w:t>
      </w:r>
      <w:proofErr w:type="spellEnd"/>
      <w:r w:rsidRPr="007909D4">
        <w:rPr>
          <w:rFonts w:ascii="Times New Roman" w:eastAsia="Arial Unicode MS" w:hAnsi="Times New Roman"/>
          <w:color w:val="000000"/>
          <w:sz w:val="24"/>
          <w:szCs w:val="24"/>
          <w:shd w:val="clear" w:color="auto" w:fill="FFFFFF"/>
        </w:rPr>
        <w:t xml:space="preserve"> </w:t>
      </w:r>
      <w:proofErr w:type="spellStart"/>
      <w:r w:rsidRPr="007909D4">
        <w:rPr>
          <w:rFonts w:ascii="Times New Roman" w:eastAsia="Arial Unicode MS" w:hAnsi="Times New Roman"/>
          <w:color w:val="000000"/>
          <w:sz w:val="24"/>
          <w:szCs w:val="24"/>
          <w:shd w:val="clear" w:color="auto" w:fill="FFFFFF"/>
        </w:rPr>
        <w:t>surse</w:t>
      </w:r>
      <w:proofErr w:type="spellEnd"/>
      <w:r w:rsidRPr="007909D4">
        <w:rPr>
          <w:rFonts w:ascii="Times New Roman" w:eastAsia="Arial Unicode MS" w:hAnsi="Times New Roman"/>
          <w:color w:val="000000"/>
          <w:sz w:val="24"/>
          <w:szCs w:val="24"/>
          <w:shd w:val="clear" w:color="auto" w:fill="FFFFFF"/>
        </w:rPr>
        <w:t xml:space="preserve"> de </w:t>
      </w:r>
      <w:proofErr w:type="spellStart"/>
      <w:r w:rsidRPr="007909D4">
        <w:rPr>
          <w:rFonts w:ascii="Times New Roman" w:eastAsia="Arial Unicode MS" w:hAnsi="Times New Roman"/>
          <w:color w:val="000000"/>
          <w:sz w:val="24"/>
          <w:szCs w:val="24"/>
          <w:shd w:val="clear" w:color="auto" w:fill="FFFFFF"/>
        </w:rPr>
        <w:t>lumină</w:t>
      </w:r>
      <w:proofErr w:type="spellEnd"/>
      <w:r w:rsidRPr="007909D4">
        <w:rPr>
          <w:rFonts w:ascii="Times New Roman" w:eastAsia="Arial Unicode MS" w:hAnsi="Times New Roman"/>
          <w:color w:val="000000"/>
          <w:sz w:val="24"/>
          <w:szCs w:val="24"/>
          <w:shd w:val="clear" w:color="auto" w:fill="FFFFFF"/>
        </w:rPr>
        <w:t xml:space="preserve"> </w:t>
      </w:r>
      <w:proofErr w:type="spellStart"/>
      <w:r w:rsidRPr="007909D4">
        <w:rPr>
          <w:rFonts w:ascii="Times New Roman" w:eastAsia="Arial Unicode MS" w:hAnsi="Times New Roman"/>
          <w:color w:val="000000"/>
          <w:sz w:val="24"/>
          <w:szCs w:val="24"/>
          <w:shd w:val="clear" w:color="auto" w:fill="FFFFFF"/>
        </w:rPr>
        <w:t>și</w:t>
      </w:r>
      <w:proofErr w:type="spellEnd"/>
      <w:r w:rsidRPr="007909D4">
        <w:rPr>
          <w:rFonts w:ascii="Times New Roman" w:eastAsia="Arial Unicode MS" w:hAnsi="Times New Roman"/>
          <w:color w:val="000000"/>
          <w:sz w:val="24"/>
          <w:szCs w:val="24"/>
          <w:shd w:val="clear" w:color="auto" w:fill="FFFFFF"/>
        </w:rPr>
        <w:t xml:space="preserve"> din care </w:t>
      </w:r>
      <w:proofErr w:type="spellStart"/>
      <w:r w:rsidRPr="007909D4">
        <w:rPr>
          <w:rFonts w:ascii="Times New Roman" w:eastAsia="Arial Unicode MS" w:hAnsi="Times New Roman"/>
          <w:color w:val="000000"/>
          <w:sz w:val="24"/>
          <w:szCs w:val="24"/>
          <w:shd w:val="clear" w:color="auto" w:fill="FFFFFF"/>
        </w:rPr>
        <w:t>acestea</w:t>
      </w:r>
      <w:proofErr w:type="spellEnd"/>
      <w:r w:rsidRPr="007909D4">
        <w:rPr>
          <w:rFonts w:ascii="Times New Roman" w:eastAsia="Arial Unicode MS" w:hAnsi="Times New Roman"/>
          <w:color w:val="000000"/>
          <w:sz w:val="24"/>
          <w:szCs w:val="24"/>
          <w:shd w:val="clear" w:color="auto" w:fill="FFFFFF"/>
        </w:rPr>
        <w:t xml:space="preserve"> pot fi </w:t>
      </w:r>
      <w:proofErr w:type="spellStart"/>
      <w:r w:rsidRPr="007909D4">
        <w:rPr>
          <w:rFonts w:ascii="Times New Roman" w:eastAsia="Arial Unicode MS" w:hAnsi="Times New Roman"/>
          <w:color w:val="000000"/>
          <w:sz w:val="24"/>
          <w:szCs w:val="24"/>
          <w:shd w:val="clear" w:color="auto" w:fill="FFFFFF"/>
        </w:rPr>
        <w:t>înlăturate</w:t>
      </w:r>
      <w:proofErr w:type="spellEnd"/>
      <w:r w:rsidRPr="007909D4">
        <w:rPr>
          <w:rFonts w:ascii="Times New Roman" w:eastAsia="Arial Unicode MS" w:hAnsi="Times New Roman"/>
          <w:color w:val="000000"/>
          <w:sz w:val="24"/>
          <w:szCs w:val="24"/>
          <w:shd w:val="clear" w:color="auto" w:fill="FFFFFF"/>
        </w:rPr>
        <w:t xml:space="preserve"> </w:t>
      </w:r>
      <w:proofErr w:type="spellStart"/>
      <w:r w:rsidRPr="007909D4">
        <w:rPr>
          <w:rFonts w:ascii="Times New Roman" w:eastAsia="Arial Unicode MS" w:hAnsi="Times New Roman"/>
          <w:color w:val="000000"/>
          <w:sz w:val="24"/>
          <w:szCs w:val="24"/>
          <w:shd w:val="clear" w:color="auto" w:fill="FFFFFF"/>
        </w:rPr>
        <w:t>pentru</w:t>
      </w:r>
      <w:proofErr w:type="spellEnd"/>
      <w:r w:rsidRPr="007909D4">
        <w:rPr>
          <w:rFonts w:ascii="Times New Roman" w:eastAsia="Arial Unicode MS" w:hAnsi="Times New Roman"/>
          <w:color w:val="000000"/>
          <w:sz w:val="24"/>
          <w:szCs w:val="24"/>
          <w:shd w:val="clear" w:color="auto" w:fill="FFFFFF"/>
        </w:rPr>
        <w:t xml:space="preserve"> </w:t>
      </w:r>
      <w:proofErr w:type="spellStart"/>
      <w:proofErr w:type="gramStart"/>
      <w:r w:rsidRPr="007909D4">
        <w:rPr>
          <w:rFonts w:ascii="Times New Roman" w:eastAsia="Arial Unicode MS" w:hAnsi="Times New Roman"/>
          <w:color w:val="000000"/>
          <w:sz w:val="24"/>
          <w:szCs w:val="24"/>
          <w:shd w:val="clear" w:color="auto" w:fill="FFFFFF"/>
        </w:rPr>
        <w:t>verificare</w:t>
      </w:r>
      <w:proofErr w:type="spellEnd"/>
      <w:r w:rsidRPr="007909D4">
        <w:rPr>
          <w:rFonts w:ascii="Times New Roman" w:eastAsia="Arial Unicode MS" w:hAnsi="Times New Roman"/>
          <w:color w:val="000000"/>
          <w:sz w:val="24"/>
          <w:szCs w:val="24"/>
          <w:shd w:val="clear" w:color="auto" w:fill="FFFFFF"/>
        </w:rPr>
        <w:t>;</w:t>
      </w:r>
      <w:proofErr w:type="gramEnd"/>
    </w:p>
    <w:p w14:paraId="1FA879AF" w14:textId="41F09ABE" w:rsidR="00235369" w:rsidRPr="007909D4" w:rsidRDefault="00146E5F" w:rsidP="000F4A52">
      <w:pPr>
        <w:pStyle w:val="ListParagraph"/>
        <w:numPr>
          <w:ilvl w:val="0"/>
          <w:numId w:val="3"/>
        </w:numPr>
        <w:spacing w:after="0" w:line="240" w:lineRule="auto"/>
        <w:ind w:left="0" w:firstLine="709"/>
        <w:jc w:val="both"/>
        <w:rPr>
          <w:rFonts w:ascii="Times New Roman" w:hAnsi="Times New Roman"/>
          <w:color w:val="000000"/>
          <w:sz w:val="24"/>
          <w:szCs w:val="24"/>
          <w:shd w:val="clear" w:color="auto" w:fill="FFFFFF"/>
          <w:lang w:val="ro-RO"/>
        </w:rPr>
      </w:pPr>
      <w:r w:rsidRPr="003812C3">
        <w:rPr>
          <w:rFonts w:ascii="Times New Roman" w:eastAsia="Arial Unicode MS" w:hAnsi="Times New Roman"/>
          <w:color w:val="000000"/>
          <w:sz w:val="24"/>
          <w:szCs w:val="24"/>
          <w:shd w:val="clear" w:color="auto" w:fill="FFFFFF"/>
          <w:lang w:val="pt-BR"/>
        </w:rPr>
        <w:t>părțile emițătoare de lumină cuprinse într-o sursă de lumină din care nu pot fi înlăturate pentru verificarea ca sursă de lumină;</w:t>
      </w:r>
    </w:p>
    <w:p w14:paraId="1D50E1AE" w14:textId="77777777" w:rsidR="00235369" w:rsidRPr="003812C3" w:rsidRDefault="00146E5F">
      <w:pPr>
        <w:ind w:firstLine="709"/>
        <w:jc w:val="both"/>
        <w:rPr>
          <w:rFonts w:eastAsia="Arial Unicode MS"/>
          <w:color w:val="000000"/>
          <w:shd w:val="clear" w:color="auto" w:fill="FFFFFF"/>
          <w:lang w:val="ro-RO"/>
        </w:rPr>
      </w:pPr>
      <w:r w:rsidRPr="003812C3">
        <w:rPr>
          <w:rFonts w:eastAsia="Arial Unicode MS"/>
          <w:i/>
          <w:iCs/>
          <w:color w:val="000000"/>
          <w:shd w:val="clear" w:color="auto" w:fill="FFFFFF"/>
          <w:lang w:val="ro-RO"/>
        </w:rPr>
        <w:t>sursă de lumină cu halogen</w:t>
      </w:r>
      <w:r w:rsidRPr="003812C3">
        <w:rPr>
          <w:rFonts w:eastAsia="Arial Unicode MS"/>
          <w:color w:val="000000"/>
          <w:shd w:val="clear" w:color="auto" w:fill="FFFFFF"/>
          <w:lang w:val="ro-RO"/>
        </w:rPr>
        <w:t xml:space="preserve"> - sursă de lumină cu incandescență care are un conductor filiform din tungsten înconjurat de un gaz ce conține halogeni sau compuși halogenați;</w:t>
      </w:r>
    </w:p>
    <w:p w14:paraId="42EE7F0B"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sursă de lumină cu sodiu de înaltă presiune (HPS)</w:t>
      </w:r>
      <w:r w:rsidRPr="003812C3">
        <w:rPr>
          <w:rFonts w:eastAsia="Arial Unicode MS"/>
          <w:color w:val="000000"/>
          <w:shd w:val="clear" w:color="auto" w:fill="FFFFFF"/>
          <w:lang w:val="pt-BR"/>
        </w:rPr>
        <w:t xml:space="preserve"> </w:t>
      </w:r>
      <w:r w:rsidRPr="007909D4">
        <w:rPr>
          <w:rFonts w:eastAsia="Arial Unicode MS"/>
          <w:color w:val="000000"/>
          <w:shd w:val="clear" w:color="auto" w:fill="FFFFFF"/>
          <w:lang w:val="ro-RO"/>
        </w:rPr>
        <w:t xml:space="preserve">- </w:t>
      </w:r>
      <w:r w:rsidRPr="003812C3">
        <w:rPr>
          <w:rFonts w:eastAsia="Arial Unicode MS"/>
          <w:color w:val="000000"/>
          <w:shd w:val="clear" w:color="auto" w:fill="FFFFFF"/>
          <w:lang w:val="pt-BR"/>
        </w:rPr>
        <w:t>sursă de lumină cu descărcare de intensitate ridicată în care lumina este produsă în principal de radiații de la vapori de sodiu a căror presiune parțială în timpul funcționării este de ordinul a 10 kilopascali. Sursele de lumină HPS pot avea unul (cu un capăt) sau doi (cu două capete) conectori la sursa lor de alimentare cu energie electrică;</w:t>
      </w:r>
    </w:p>
    <w:p w14:paraId="528C90A0" w14:textId="77777777" w:rsidR="00235369" w:rsidRPr="003812C3" w:rsidRDefault="00146E5F">
      <w:pPr>
        <w:ind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utilizator final</w:t>
      </w:r>
      <w:r w:rsidRPr="003812C3">
        <w:rPr>
          <w:rFonts w:eastAsia="Arial Unicode MS"/>
          <w:color w:val="000000"/>
          <w:shd w:val="clear" w:color="auto" w:fill="FFFFFF"/>
          <w:lang w:val="pt-BR"/>
        </w:rPr>
        <w:t xml:space="preserve"> - persoană fizică ce cumpără sau se preconizează că va cumpăra un produs în scopuri care nu sunt legate de activitățile sale comerciale, de afaceri, artizanale sau profesionale.</w:t>
      </w:r>
    </w:p>
    <w:p w14:paraId="75953CD6" w14:textId="77777777" w:rsidR="00235369" w:rsidRPr="003812C3" w:rsidRDefault="00235369">
      <w:pPr>
        <w:ind w:firstLine="709"/>
        <w:jc w:val="both"/>
        <w:rPr>
          <w:rFonts w:eastAsia="Arial Unicode MS"/>
          <w:color w:val="000000"/>
          <w:shd w:val="clear" w:color="auto" w:fill="FFFFFF"/>
          <w:lang w:val="pt-BR"/>
        </w:rPr>
      </w:pPr>
    </w:p>
    <w:p w14:paraId="794BE177" w14:textId="77777777" w:rsidR="00235369" w:rsidRPr="007909D4" w:rsidRDefault="00146E5F">
      <w:pPr>
        <w:ind w:firstLine="708"/>
        <w:jc w:val="both"/>
        <w:rPr>
          <w:lang w:val="pt-BR"/>
        </w:rPr>
      </w:pPr>
      <w:r w:rsidRPr="007909D4">
        <w:rPr>
          <w:lang w:val="pt-BR"/>
        </w:rPr>
        <w:t>În sensul anexelor nr. 2-6, se aplica definiţiile din anexa nr.1 la prezentul Regulament.</w:t>
      </w:r>
    </w:p>
    <w:p w14:paraId="6F157881" w14:textId="77777777" w:rsidR="00235369" w:rsidRPr="007909D4" w:rsidRDefault="00235369">
      <w:pPr>
        <w:ind w:firstLine="540"/>
        <w:jc w:val="center"/>
        <w:rPr>
          <w:b/>
          <w:bCs/>
          <w:lang w:val="ro-RO"/>
        </w:rPr>
      </w:pPr>
    </w:p>
    <w:p w14:paraId="25BCEAD2" w14:textId="77777777" w:rsidR="00235369" w:rsidRPr="007909D4" w:rsidRDefault="00146E5F">
      <w:pPr>
        <w:ind w:firstLine="540"/>
        <w:jc w:val="center"/>
        <w:rPr>
          <w:b/>
          <w:lang w:val="pt-BR"/>
        </w:rPr>
      </w:pPr>
      <w:r w:rsidRPr="007909D4">
        <w:rPr>
          <w:b/>
          <w:bCs/>
          <w:lang w:val="ro-RO"/>
        </w:rPr>
        <w:t>III.</w:t>
      </w:r>
      <w:r w:rsidRPr="007909D4">
        <w:rPr>
          <w:b/>
          <w:lang w:val="pt-BR"/>
        </w:rPr>
        <w:t xml:space="preserve"> CERINȚE DE PROIECTARE ECOLOGICĂ </w:t>
      </w:r>
    </w:p>
    <w:p w14:paraId="5B893ACD" w14:textId="77777777" w:rsidR="00235369" w:rsidRPr="007909D4" w:rsidRDefault="00146E5F">
      <w:pPr>
        <w:numPr>
          <w:ilvl w:val="0"/>
          <w:numId w:val="1"/>
        </w:numPr>
        <w:ind w:left="284" w:firstLine="540"/>
        <w:jc w:val="both"/>
        <w:rPr>
          <w:color w:val="000000"/>
          <w:lang w:val="it-IT"/>
        </w:rPr>
      </w:pPr>
      <w:r w:rsidRPr="003812C3">
        <w:rPr>
          <w:rFonts w:eastAsia="Arial Unicode MS"/>
          <w:color w:val="000000"/>
          <w:shd w:val="clear" w:color="auto" w:fill="FFFFFF"/>
          <w:lang w:val="pt-BR"/>
        </w:rPr>
        <w:t>Cerințele de proiectare ecologică stabilite în anexa nr.2 se aplică începând de la datele indicate în aceasta.</w:t>
      </w:r>
    </w:p>
    <w:p w14:paraId="3AA1B35F" w14:textId="44B139B7" w:rsidR="00235369" w:rsidRPr="007909D4" w:rsidRDefault="00146E5F">
      <w:pPr>
        <w:numPr>
          <w:ilvl w:val="0"/>
          <w:numId w:val="1"/>
        </w:numPr>
        <w:ind w:left="284" w:firstLine="540"/>
        <w:jc w:val="both"/>
        <w:rPr>
          <w:color w:val="000000"/>
          <w:lang w:val="it-IT"/>
        </w:rPr>
      </w:pPr>
      <w:r w:rsidRPr="003812C3">
        <w:rPr>
          <w:rFonts w:eastAsia="Arial Unicode MS"/>
          <w:color w:val="000000"/>
          <w:shd w:val="clear" w:color="auto" w:fill="FFFFFF"/>
          <w:lang w:val="it-IT"/>
        </w:rPr>
        <w:t>Producătorii sau importatorii de produse conținătoare sau reprezentanții autorizați ai acestora</w:t>
      </w:r>
      <w:r w:rsidR="00E31CD9" w:rsidRPr="003812C3">
        <w:rPr>
          <w:rFonts w:eastAsia="Arial Unicode MS"/>
          <w:color w:val="000000"/>
          <w:shd w:val="clear" w:color="auto" w:fill="FFFFFF"/>
          <w:lang w:val="it-IT"/>
        </w:rPr>
        <w:t>,</w:t>
      </w:r>
      <w:r w:rsidRPr="003812C3">
        <w:rPr>
          <w:rFonts w:eastAsia="Arial Unicode MS"/>
          <w:color w:val="000000"/>
          <w:shd w:val="clear" w:color="auto" w:fill="FFFFFF"/>
          <w:lang w:val="it-IT"/>
        </w:rPr>
        <w:t xml:space="preserve"> se asigură că sursele de lumină și dispozitivele de comandă separate se înlocuiesc cu ajutorul unor unelte disponibile în mod obișnuit și fără a </w:t>
      </w:r>
      <w:r w:rsidR="00630A97" w:rsidRPr="003812C3">
        <w:rPr>
          <w:rFonts w:eastAsia="Arial Unicode MS"/>
          <w:color w:val="000000"/>
          <w:shd w:val="clear" w:color="auto" w:fill="FFFFFF"/>
          <w:lang w:val="it-IT"/>
        </w:rPr>
        <w:t>cauza</w:t>
      </w:r>
      <w:r w:rsidRPr="003812C3">
        <w:rPr>
          <w:rFonts w:eastAsia="Arial Unicode MS"/>
          <w:color w:val="000000"/>
          <w:shd w:val="clear" w:color="auto" w:fill="FFFFFF"/>
          <w:lang w:val="it-IT"/>
        </w:rPr>
        <w:t xml:space="preserve"> daune permanente </w:t>
      </w:r>
      <w:r w:rsidRPr="003812C3">
        <w:rPr>
          <w:rFonts w:eastAsia="Arial Unicode MS"/>
          <w:color w:val="000000"/>
          <w:shd w:val="clear" w:color="auto" w:fill="FFFFFF"/>
          <w:lang w:val="it-IT"/>
        </w:rPr>
        <w:lastRenderedPageBreak/>
        <w:t xml:space="preserve">produsului conținător, cu excepția cazului în care documentația tehnică </w:t>
      </w:r>
      <w:r w:rsidR="00E31CD9" w:rsidRPr="003812C3">
        <w:rPr>
          <w:rFonts w:eastAsia="Arial Unicode MS"/>
          <w:color w:val="000000"/>
          <w:shd w:val="clear" w:color="auto" w:fill="FFFFFF"/>
          <w:lang w:val="it-IT"/>
        </w:rPr>
        <w:t xml:space="preserve">conține </w:t>
      </w:r>
      <w:r w:rsidRPr="003812C3">
        <w:rPr>
          <w:rFonts w:eastAsia="Arial Unicode MS"/>
          <w:color w:val="000000"/>
          <w:shd w:val="clear" w:color="auto" w:fill="FFFFFF"/>
          <w:lang w:val="it-IT"/>
        </w:rPr>
        <w:t>o justificare tehnică referitoare la funcționalitatea produsului conținător, prin care se explică de ce înlocuirea surselor de lumină și a dispozitivului de comandă separat nu este relevantă.</w:t>
      </w:r>
    </w:p>
    <w:p w14:paraId="686B28BD" w14:textId="5133F7FF" w:rsidR="00235369" w:rsidRPr="007909D4" w:rsidRDefault="00146E5F">
      <w:pPr>
        <w:numPr>
          <w:ilvl w:val="0"/>
          <w:numId w:val="1"/>
        </w:numPr>
        <w:ind w:left="284" w:firstLine="540"/>
        <w:jc w:val="both"/>
        <w:rPr>
          <w:color w:val="000000"/>
          <w:lang w:val="it-IT"/>
        </w:rPr>
      </w:pPr>
      <w:r w:rsidRPr="003812C3">
        <w:rPr>
          <w:rFonts w:eastAsia="Arial Unicode MS"/>
          <w:color w:val="000000"/>
          <w:shd w:val="clear" w:color="auto" w:fill="FFFFFF"/>
          <w:lang w:val="pt-BR"/>
        </w:rPr>
        <w:t>Producătorii</w:t>
      </w:r>
      <w:r w:rsidR="00630A97" w:rsidRPr="003812C3">
        <w:rPr>
          <w:rFonts w:eastAsia="Arial Unicode MS"/>
          <w:color w:val="000000"/>
          <w:shd w:val="clear" w:color="auto" w:fill="FFFFFF"/>
          <w:lang w:val="pt-BR"/>
        </w:rPr>
        <w:t>,</w:t>
      </w:r>
      <w:r w:rsidRPr="003812C3">
        <w:rPr>
          <w:rFonts w:eastAsia="Arial Unicode MS"/>
          <w:color w:val="000000"/>
          <w:shd w:val="clear" w:color="auto" w:fill="FFFFFF"/>
          <w:lang w:val="pt-BR"/>
        </w:rPr>
        <w:t xml:space="preserve"> importatorii de produse conținătoare sau reprezentanții autorizați ai acestora, se asigură că sursele de lumină și dispozitivele de comandă separate pot fi înlăturate fără a </w:t>
      </w:r>
      <w:r w:rsidR="00630A97" w:rsidRPr="003812C3">
        <w:rPr>
          <w:rFonts w:eastAsia="Arial Unicode MS"/>
          <w:color w:val="000000"/>
          <w:shd w:val="clear" w:color="auto" w:fill="FFFFFF"/>
          <w:lang w:val="pt-BR"/>
        </w:rPr>
        <w:t xml:space="preserve">suferi </w:t>
      </w:r>
      <w:r w:rsidRPr="003812C3">
        <w:rPr>
          <w:rFonts w:eastAsia="Arial Unicode MS"/>
          <w:color w:val="000000"/>
          <w:shd w:val="clear" w:color="auto" w:fill="FFFFFF"/>
          <w:lang w:val="pt-BR"/>
        </w:rPr>
        <w:t>deterior</w:t>
      </w:r>
      <w:r w:rsidR="00630A97" w:rsidRPr="003812C3">
        <w:rPr>
          <w:rFonts w:eastAsia="Arial Unicode MS"/>
          <w:color w:val="000000"/>
          <w:shd w:val="clear" w:color="auto" w:fill="FFFFFF"/>
          <w:lang w:val="pt-BR"/>
        </w:rPr>
        <w:t>ări</w:t>
      </w:r>
      <w:r w:rsidRPr="003812C3">
        <w:rPr>
          <w:rFonts w:eastAsia="Arial Unicode MS"/>
          <w:color w:val="000000"/>
          <w:shd w:val="clear" w:color="auto" w:fill="FFFFFF"/>
          <w:lang w:val="pt-BR"/>
        </w:rPr>
        <w:t xml:space="preserve"> permanent</w:t>
      </w:r>
      <w:r w:rsidR="00630A97" w:rsidRPr="003812C3">
        <w:rPr>
          <w:rFonts w:eastAsia="Arial Unicode MS"/>
          <w:color w:val="000000"/>
          <w:shd w:val="clear" w:color="auto" w:fill="FFFFFF"/>
          <w:lang w:val="pt-BR"/>
        </w:rPr>
        <w:t>e</w:t>
      </w:r>
      <w:r w:rsidRPr="003812C3">
        <w:rPr>
          <w:rFonts w:eastAsia="Arial Unicode MS"/>
          <w:color w:val="000000"/>
          <w:shd w:val="clear" w:color="auto" w:fill="FFFFFF"/>
          <w:lang w:val="pt-BR"/>
        </w:rPr>
        <w:t xml:space="preserve">, pentru verificarea de către </w:t>
      </w:r>
      <w:r w:rsidR="006F2136" w:rsidRPr="00E113C3">
        <w:rPr>
          <w:bCs/>
          <w:lang w:val="ro-MD"/>
        </w:rPr>
        <w:t>Inspectoratul de Stat pentru Supravegherea Produselor Nealimentare și Protecția Consumatorilor (în continuare</w:t>
      </w:r>
      <w:r w:rsidR="006F2136" w:rsidRPr="003812C3">
        <w:rPr>
          <w:rFonts w:eastAsia="Arial Unicode MS"/>
          <w:shd w:val="clear" w:color="auto" w:fill="FFFFFF"/>
          <w:lang w:val="pt-BR"/>
        </w:rPr>
        <w:t xml:space="preserve"> autoritatea de supraveghere a pieței</w:t>
      </w:r>
      <w:r w:rsidR="006F2136" w:rsidRPr="003812C3">
        <w:rPr>
          <w:rFonts w:eastAsia="Arial Unicode MS"/>
          <w:color w:val="000000"/>
          <w:shd w:val="clear" w:color="auto" w:fill="FFFFFF"/>
          <w:lang w:val="pt-BR"/>
        </w:rPr>
        <w:t>)</w:t>
      </w:r>
      <w:r w:rsidRPr="003812C3">
        <w:rPr>
          <w:rFonts w:eastAsia="Arial Unicode MS"/>
          <w:color w:val="000000"/>
          <w:shd w:val="clear" w:color="auto" w:fill="FFFFFF"/>
          <w:lang w:val="pt-BR"/>
        </w:rPr>
        <w:t>, conform instrucțiuni</w:t>
      </w:r>
      <w:r w:rsidR="00C1422B" w:rsidRPr="003812C3">
        <w:rPr>
          <w:rFonts w:eastAsia="Arial Unicode MS"/>
          <w:color w:val="000000"/>
          <w:shd w:val="clear" w:color="auto" w:fill="FFFFFF"/>
          <w:lang w:val="pt-BR"/>
        </w:rPr>
        <w:t>lor</w:t>
      </w:r>
      <w:r w:rsidRPr="003812C3">
        <w:rPr>
          <w:rFonts w:eastAsia="Arial Unicode MS"/>
          <w:color w:val="000000"/>
          <w:shd w:val="clear" w:color="auto" w:fill="FFFFFF"/>
          <w:lang w:val="pt-BR"/>
        </w:rPr>
        <w:t xml:space="preserve"> specificate în dosarul cu documentația tehnică.</w:t>
      </w:r>
    </w:p>
    <w:p w14:paraId="7206C3B5" w14:textId="556EB0E5" w:rsidR="00235369" w:rsidRPr="007909D4" w:rsidRDefault="00146E5F">
      <w:pPr>
        <w:numPr>
          <w:ilvl w:val="0"/>
          <w:numId w:val="1"/>
        </w:numPr>
        <w:ind w:left="284" w:firstLine="540"/>
        <w:jc w:val="both"/>
        <w:rPr>
          <w:color w:val="000000"/>
          <w:lang w:val="it-IT"/>
        </w:rPr>
      </w:pPr>
      <w:r w:rsidRPr="003812C3">
        <w:rPr>
          <w:rFonts w:eastAsia="Arial Unicode MS"/>
          <w:color w:val="000000"/>
          <w:shd w:val="clear" w:color="auto" w:fill="FFFFFF"/>
          <w:lang w:val="pt-BR"/>
        </w:rPr>
        <w:t>Producătorii</w:t>
      </w:r>
      <w:r w:rsidR="00630A97" w:rsidRPr="003812C3">
        <w:rPr>
          <w:rFonts w:eastAsia="Arial Unicode MS"/>
          <w:color w:val="000000"/>
          <w:shd w:val="clear" w:color="auto" w:fill="FFFFFF"/>
          <w:lang w:val="pt-BR"/>
        </w:rPr>
        <w:t xml:space="preserve">, </w:t>
      </w:r>
      <w:r w:rsidRPr="003812C3">
        <w:rPr>
          <w:rFonts w:eastAsia="Arial Unicode MS"/>
          <w:color w:val="000000"/>
          <w:shd w:val="clear" w:color="auto" w:fill="FFFFFF"/>
          <w:lang w:val="pt-BR"/>
        </w:rPr>
        <w:t xml:space="preserve">importatorii de produse conținătoare sau reprezentanții autorizați ai acestora furnizează informații cu privire la faptul dacă sursele de lumină și dispozitivele de comandă pot fi înlocuite sau nu de utilizatorii finali sau de persoane calificate, fără a cauza daune permanente produsului conținător și plasează informația </w:t>
      </w:r>
      <w:r w:rsidRPr="003812C3">
        <w:rPr>
          <w:lang w:val="pt-BR"/>
        </w:rPr>
        <w:t>pe site-ul web official</w:t>
      </w:r>
      <w:r w:rsidR="005D2AAE" w:rsidRPr="003812C3">
        <w:rPr>
          <w:lang w:val="pt-BR"/>
        </w:rPr>
        <w:t>,</w:t>
      </w:r>
      <w:r w:rsidRPr="003812C3">
        <w:rPr>
          <w:lang w:val="pt-BR"/>
        </w:rPr>
        <w:t xml:space="preserve"> </w:t>
      </w:r>
      <w:r w:rsidRPr="003812C3">
        <w:rPr>
          <w:rFonts w:eastAsia="Arial Unicode MS"/>
          <w:color w:val="000000"/>
          <w:shd w:val="clear" w:color="auto" w:fill="FFFFFF"/>
          <w:lang w:val="pt-BR"/>
        </w:rPr>
        <w:t>cu acces liber.</w:t>
      </w:r>
    </w:p>
    <w:p w14:paraId="088EE9EC" w14:textId="77777777" w:rsidR="00235369" w:rsidRPr="007909D4" w:rsidRDefault="00146E5F">
      <w:pPr>
        <w:numPr>
          <w:ilvl w:val="0"/>
          <w:numId w:val="1"/>
        </w:numPr>
        <w:ind w:left="284" w:firstLine="540"/>
        <w:jc w:val="both"/>
        <w:rPr>
          <w:color w:val="000000"/>
          <w:lang w:val="it-IT"/>
        </w:rPr>
      </w:pPr>
      <w:r w:rsidRPr="003812C3">
        <w:rPr>
          <w:rFonts w:eastAsia="Arial Unicode MS"/>
          <w:color w:val="000000"/>
          <w:shd w:val="clear" w:color="auto" w:fill="FFFFFF"/>
          <w:lang w:val="it-IT"/>
        </w:rPr>
        <w:t>Pentru produsele vândute direct către utilizatorii finali, informația prevăzută la pct.8 se indică în mod clar și vizibil pe ambalaj, cel puțin sub forma unei pictograme și în instrucțiunile de utilizare.</w:t>
      </w:r>
    </w:p>
    <w:p w14:paraId="6DB0BD40" w14:textId="128536FB" w:rsidR="00235369" w:rsidRPr="007909D4" w:rsidRDefault="00146E5F">
      <w:pPr>
        <w:numPr>
          <w:ilvl w:val="0"/>
          <w:numId w:val="1"/>
        </w:numPr>
        <w:ind w:left="284" w:firstLine="540"/>
        <w:jc w:val="both"/>
        <w:rPr>
          <w:color w:val="000000"/>
          <w:lang w:val="it-IT"/>
        </w:rPr>
      </w:pPr>
      <w:r w:rsidRPr="003812C3">
        <w:rPr>
          <w:rFonts w:eastAsia="Arial Unicode MS"/>
          <w:color w:val="000000"/>
          <w:lang w:val="pt-BR"/>
        </w:rPr>
        <w:t>Producătorii</w:t>
      </w:r>
      <w:r w:rsidR="005D2AAE" w:rsidRPr="003812C3">
        <w:rPr>
          <w:rFonts w:eastAsia="Arial Unicode MS"/>
          <w:color w:val="000000"/>
          <w:lang w:val="pt-BR"/>
        </w:rPr>
        <w:t>,</w:t>
      </w:r>
      <w:r w:rsidRPr="003812C3">
        <w:rPr>
          <w:rFonts w:eastAsia="Arial Unicode MS"/>
          <w:color w:val="000000"/>
          <w:lang w:val="pt-BR"/>
        </w:rPr>
        <w:t xml:space="preserve"> importatorii de produse conținătoare sau reprezentanții autorizați ai acestora se asigură că sursele de lumină și dispozitivele de comandă separate pot fi demontate din produsele conținătoare la sfârșitul duratei de viață, precum și oferă disponibilitatea instrucțiunilor de demontare </w:t>
      </w:r>
      <w:r w:rsidRPr="003812C3">
        <w:rPr>
          <w:color w:val="000000"/>
          <w:lang w:val="pt-BR"/>
        </w:rPr>
        <w:t>pe site-ul web official</w:t>
      </w:r>
      <w:r w:rsidR="005D2AAE" w:rsidRPr="003812C3">
        <w:rPr>
          <w:color w:val="000000"/>
          <w:lang w:val="pt-BR"/>
        </w:rPr>
        <w:t>,</w:t>
      </w:r>
      <w:r w:rsidRPr="003812C3">
        <w:rPr>
          <w:color w:val="000000"/>
          <w:lang w:val="pt-BR"/>
        </w:rPr>
        <w:t xml:space="preserve"> </w:t>
      </w:r>
      <w:r w:rsidRPr="003812C3">
        <w:rPr>
          <w:rFonts w:eastAsia="Arial Unicode MS"/>
          <w:color w:val="000000"/>
          <w:shd w:val="clear" w:color="auto" w:fill="FFFFFF"/>
          <w:lang w:val="pt-BR"/>
        </w:rPr>
        <w:t>cu acces liber.</w:t>
      </w:r>
    </w:p>
    <w:p w14:paraId="30593B22" w14:textId="77777777" w:rsidR="00235369" w:rsidRPr="007909D4" w:rsidRDefault="00235369">
      <w:pPr>
        <w:ind w:left="824"/>
        <w:jc w:val="both"/>
        <w:rPr>
          <w:color w:val="000000"/>
          <w:lang w:val="it-IT"/>
        </w:rPr>
      </w:pPr>
    </w:p>
    <w:p w14:paraId="6A3E5CFE" w14:textId="77777777" w:rsidR="00235369" w:rsidRPr="007909D4" w:rsidRDefault="00146E5F">
      <w:pPr>
        <w:ind w:left="824"/>
        <w:jc w:val="center"/>
        <w:rPr>
          <w:b/>
          <w:bCs/>
          <w:color w:val="000000"/>
          <w:lang w:val="it-IT"/>
        </w:rPr>
      </w:pPr>
      <w:r w:rsidRPr="007909D4">
        <w:rPr>
          <w:rFonts w:eastAsia="Arial Unicode MS"/>
          <w:b/>
          <w:bCs/>
          <w:color w:val="000000"/>
          <w:shd w:val="clear" w:color="auto" w:fill="FFFFFF"/>
          <w:lang w:val="en-US"/>
        </w:rPr>
        <w:t xml:space="preserve">IV. EVALUAREA CONFORMITĂȚII </w:t>
      </w:r>
    </w:p>
    <w:p w14:paraId="75826DB6" w14:textId="5D7A0AC4" w:rsidR="00235369" w:rsidRPr="007909D4" w:rsidRDefault="00146E5F">
      <w:pPr>
        <w:numPr>
          <w:ilvl w:val="0"/>
          <w:numId w:val="1"/>
        </w:numPr>
        <w:ind w:left="284" w:firstLine="539"/>
        <w:jc w:val="both"/>
        <w:rPr>
          <w:color w:val="000000"/>
          <w:lang w:val="it-IT"/>
        </w:rPr>
      </w:pPr>
      <w:r w:rsidRPr="007909D4">
        <w:rPr>
          <w:color w:val="000000"/>
          <w:lang w:val="it-IT"/>
        </w:rPr>
        <w:t>Procedura de evaluare a conformității</w:t>
      </w:r>
      <w:r w:rsidR="00D14951" w:rsidRPr="007909D4">
        <w:rPr>
          <w:color w:val="000000"/>
          <w:lang w:val="it-IT"/>
        </w:rPr>
        <w:t>,</w:t>
      </w:r>
      <w:r w:rsidRPr="007909D4">
        <w:rPr>
          <w:color w:val="000000"/>
          <w:lang w:val="it-IT"/>
        </w:rPr>
        <w:t xml:space="preserve"> prevăzută</w:t>
      </w:r>
      <w:r w:rsidRPr="007909D4">
        <w:rPr>
          <w:lang w:val="it-IT"/>
        </w:rPr>
        <w:t xml:space="preserve"> la art. 17 din Legea nr. 151/2014 privind cerinţele în materie de proiectare ecologică aplicabile produselor cu impact energetic (în continuare - Legea nr. 151/2014) este sistemul de control intern al proiectării</w:t>
      </w:r>
      <w:r w:rsidR="00D14951" w:rsidRPr="007909D4">
        <w:rPr>
          <w:lang w:val="it-IT"/>
        </w:rPr>
        <w:t>,</w:t>
      </w:r>
      <w:r w:rsidRPr="007909D4">
        <w:rPr>
          <w:lang w:val="it-IT"/>
        </w:rPr>
        <w:t xml:space="preserve"> specificat în anexa nr. 4 sau sistemul de management stabilit în anexa nr. 5 din această Lege.</w:t>
      </w:r>
    </w:p>
    <w:p w14:paraId="27B7DF79" w14:textId="1A67EB13" w:rsidR="00235369" w:rsidRPr="007909D4" w:rsidRDefault="00146E5F">
      <w:pPr>
        <w:numPr>
          <w:ilvl w:val="0"/>
          <w:numId w:val="1"/>
        </w:numPr>
        <w:ind w:left="284" w:firstLine="539"/>
        <w:jc w:val="both"/>
        <w:rPr>
          <w:color w:val="000000"/>
          <w:lang w:val="it-IT"/>
        </w:rPr>
      </w:pPr>
      <w:r w:rsidRPr="007909D4">
        <w:rPr>
          <w:color w:val="000000"/>
          <w:lang w:val="it-IT"/>
        </w:rPr>
        <w:t xml:space="preserve">În sensul evaluării </w:t>
      </w:r>
      <w:r w:rsidRPr="007909D4">
        <w:rPr>
          <w:lang w:val="it-IT"/>
        </w:rPr>
        <w:t>conformităţii</w:t>
      </w:r>
      <w:r w:rsidR="00DA4401" w:rsidRPr="007909D4">
        <w:rPr>
          <w:lang w:val="it-IT"/>
        </w:rPr>
        <w:t>,</w:t>
      </w:r>
      <w:r w:rsidRPr="007909D4">
        <w:rPr>
          <w:lang w:val="it-IT"/>
        </w:rPr>
        <w:t xml:space="preserve"> în temeiul art. 17 din Legea nr. 151/2014, dosarul cu documentaţia tehnică conţine o copie de pe informaţiile specificate la pct.3 lit.d) din anexa nr.2 la prezentul Regulament, precum și detaliile și rezultatele calculelor în confomitate cu pct.1 și pct.2 din </w:t>
      </w:r>
      <w:r w:rsidRPr="007909D4">
        <w:rPr>
          <w:color w:val="000000"/>
          <w:lang w:val="it-IT"/>
        </w:rPr>
        <w:t>anexa nr.2 și</w:t>
      </w:r>
      <w:r w:rsidRPr="003812C3">
        <w:rPr>
          <w:color w:val="000000"/>
          <w:lang w:val="it-IT"/>
        </w:rPr>
        <w:t xml:space="preserve"> </w:t>
      </w:r>
      <w:r w:rsidRPr="007909D4">
        <w:rPr>
          <w:lang w:val="it-IT"/>
        </w:rPr>
        <w:t>nr.5 a</w:t>
      </w:r>
      <w:r w:rsidR="00DA4401" w:rsidRPr="007909D4">
        <w:rPr>
          <w:lang w:val="it-IT"/>
        </w:rPr>
        <w:t>le</w:t>
      </w:r>
      <w:r w:rsidRPr="007909D4">
        <w:rPr>
          <w:lang w:val="it-IT"/>
        </w:rPr>
        <w:t xml:space="preserve"> prezentului Regulament.</w:t>
      </w:r>
    </w:p>
    <w:p w14:paraId="5404DE47" w14:textId="7E37D080" w:rsidR="00235369" w:rsidRPr="007909D4" w:rsidRDefault="00146E5F">
      <w:pPr>
        <w:numPr>
          <w:ilvl w:val="0"/>
          <w:numId w:val="1"/>
        </w:numPr>
        <w:ind w:left="284" w:firstLine="539"/>
        <w:jc w:val="both"/>
        <w:rPr>
          <w:color w:val="000000"/>
          <w:lang w:val="it-IT"/>
        </w:rPr>
      </w:pPr>
      <w:r w:rsidRPr="003812C3">
        <w:rPr>
          <w:rFonts w:eastAsia="Arial Unicode MS"/>
          <w:color w:val="000000"/>
          <w:lang w:val="pt-BR"/>
        </w:rPr>
        <w:t xml:space="preserve">În cazul în care informațiile incluse în dosarul cu documentația tehnică pentru un anumit model au fost obținute </w:t>
      </w:r>
      <w:r w:rsidRPr="003812C3">
        <w:rPr>
          <w:rFonts w:eastAsia="Arial Unicode MS"/>
          <w:color w:val="000000"/>
          <w:shd w:val="clear" w:color="auto" w:fill="FFFFFF"/>
          <w:lang w:val="pt-BR"/>
        </w:rPr>
        <w:t>de la un model care prezintă aceleași caracteristici tehnice relevante pentru informațiile tehnice care trebuie furnizate, dar este produs de un producător diferit sau obținute prin calcularea pe baza proiectării sau prin extrapolare pornind de la alt model al aceluiași producător sau al unui producător diferit sau ambele</w:t>
      </w:r>
      <w:r w:rsidR="00C1422B" w:rsidRPr="003812C3">
        <w:rPr>
          <w:rFonts w:eastAsia="Arial Unicode MS"/>
          <w:color w:val="000000"/>
          <w:shd w:val="clear" w:color="auto" w:fill="FFFFFF"/>
          <w:lang w:val="pt-BR"/>
        </w:rPr>
        <w:t xml:space="preserve">, </w:t>
      </w:r>
      <w:r w:rsidRPr="003812C3">
        <w:rPr>
          <w:rFonts w:eastAsia="Arial Unicode MS"/>
          <w:color w:val="000000"/>
          <w:shd w:val="clear" w:color="auto" w:fill="FFFFFF"/>
          <w:lang w:val="pt-BR"/>
        </w:rPr>
        <w:t>documentația tehnică include detaliile acestor calcule sau extrapolări, evaluarea realizată de producător pentru a verifica corectitudinea calculelor</w:t>
      </w:r>
      <w:r w:rsidR="007A704C" w:rsidRPr="003812C3">
        <w:rPr>
          <w:rFonts w:eastAsia="Arial Unicode MS"/>
          <w:color w:val="000000"/>
          <w:shd w:val="clear" w:color="auto" w:fill="FFFFFF"/>
          <w:lang w:val="pt-BR"/>
        </w:rPr>
        <w:t>, precum</w:t>
      </w:r>
      <w:r w:rsidRPr="003812C3">
        <w:rPr>
          <w:rFonts w:eastAsia="Arial Unicode MS"/>
          <w:color w:val="000000"/>
          <w:shd w:val="clear" w:color="auto" w:fill="FFFFFF"/>
          <w:lang w:val="pt-BR"/>
        </w:rPr>
        <w:t xml:space="preserve"> și declarația de identitate între modelele diferitor producători, după caz.</w:t>
      </w:r>
    </w:p>
    <w:p w14:paraId="59D021E8" w14:textId="77777777" w:rsidR="00235369" w:rsidRPr="007909D4" w:rsidRDefault="00146E5F">
      <w:pPr>
        <w:numPr>
          <w:ilvl w:val="0"/>
          <w:numId w:val="1"/>
        </w:numPr>
        <w:ind w:left="284" w:firstLine="540"/>
        <w:jc w:val="both"/>
        <w:rPr>
          <w:color w:val="000000"/>
          <w:lang w:val="it-IT"/>
        </w:rPr>
      </w:pPr>
      <w:r w:rsidRPr="007909D4">
        <w:rPr>
          <w:color w:val="000000"/>
          <w:lang w:val="it-IT"/>
        </w:rPr>
        <w:t>Dosarul cu documentația tehnică include o listă</w:t>
      </w:r>
      <w:r w:rsidRPr="003812C3">
        <w:rPr>
          <w:rFonts w:eastAsia="Arial Unicode MS"/>
          <w:color w:val="000000"/>
          <w:shd w:val="clear" w:color="auto" w:fill="FFFFFF"/>
          <w:lang w:val="pt-BR"/>
        </w:rPr>
        <w:t xml:space="preserve"> a tuturor modelelor echivalente, inclusiv identificatorii de model, în ordinea și conform prevederilor din anexa nr.5 la </w:t>
      </w:r>
      <w:r w:rsidRPr="003812C3">
        <w:rPr>
          <w:lang w:val="pt-BR"/>
        </w:rPr>
        <w:t xml:space="preserve">Regulamentul cu privire la etichetarea energetică a surselor de lumină, cum este prevăzut în anexa nr.14 la Hotărârea Guvernului nr. 1003/2014 pentru aprobarea regulamentelor privind cerințele de etichetare energetică a unor produse cu impact energetic (în continuare - Hotărârea Guvernului nr. 1003/2014). </w:t>
      </w:r>
      <w:r w:rsidRPr="007909D4">
        <w:rPr>
          <w:rFonts w:eastAsia="Arial Unicode MS"/>
          <w:color w:val="000000"/>
          <w:shd w:val="clear" w:color="auto" w:fill="FFFFFF"/>
          <w:lang w:val="it-IT"/>
        </w:rPr>
        <w:t xml:space="preserve">În scopul supravegherii pieței, producătorii, importatorii sau reprezentanții autorizați fac trimitere la dosarul cu documentația tehnică încărcată în baza de date cu produse, care conține aceleași informații prevăzute </w:t>
      </w:r>
      <w:r w:rsidRPr="007909D4">
        <w:rPr>
          <w:color w:val="000000"/>
          <w:lang w:val="it-IT"/>
        </w:rPr>
        <w:t>în anexa nr.14 la Hotărârea Guvernului nr. 1003/2014, cu excepția produselor specificate la pct.3 și fără a aduce atingere pct. 2 lit.g) din anexa nr.4</w:t>
      </w:r>
      <w:r w:rsidRPr="007909D4">
        <w:rPr>
          <w:color w:val="000000"/>
          <w:lang w:val="ro-RO"/>
        </w:rPr>
        <w:t xml:space="preserve"> Legii nr. 151/2014</w:t>
      </w:r>
      <w:r w:rsidRPr="007909D4">
        <w:rPr>
          <w:color w:val="000000"/>
          <w:lang w:val="it-IT"/>
        </w:rPr>
        <w:t>.</w:t>
      </w:r>
    </w:p>
    <w:p w14:paraId="20B1B280" w14:textId="77777777" w:rsidR="00235369" w:rsidRPr="007909D4" w:rsidRDefault="00235369">
      <w:pPr>
        <w:ind w:left="824"/>
        <w:jc w:val="both"/>
        <w:rPr>
          <w:color w:val="000000"/>
          <w:lang w:val="it-IT"/>
        </w:rPr>
      </w:pPr>
    </w:p>
    <w:p w14:paraId="5C199D95" w14:textId="77777777" w:rsidR="00235369" w:rsidRPr="007909D4" w:rsidRDefault="00146E5F">
      <w:pPr>
        <w:ind w:firstLine="540"/>
        <w:jc w:val="center"/>
        <w:rPr>
          <w:b/>
          <w:color w:val="000000"/>
          <w:lang w:val="pt-BR"/>
        </w:rPr>
      </w:pPr>
      <w:r w:rsidRPr="003812C3">
        <w:rPr>
          <w:rFonts w:eastAsia="Arial Unicode MS"/>
          <w:b/>
          <w:bCs/>
          <w:color w:val="000000"/>
          <w:shd w:val="clear" w:color="auto" w:fill="FFFFFF"/>
          <w:lang w:val="pt-BR"/>
        </w:rPr>
        <w:t xml:space="preserve">V. </w:t>
      </w:r>
      <w:r w:rsidRPr="007909D4">
        <w:rPr>
          <w:b/>
          <w:color w:val="000000"/>
          <w:lang w:val="pt-BR"/>
        </w:rPr>
        <w:t>PROCEDURA DE VERIFICARE ÎN SCOPUL SUPRAVEGHERII PIEȚEI, CIRCUMVENȚIE ȘI ACTUALIZĂRI DE SOFTWARE. VALORILE INDICATIVE DE REFERINȚĂ</w:t>
      </w:r>
    </w:p>
    <w:p w14:paraId="5DBF4919" w14:textId="77777777" w:rsidR="00235369" w:rsidRPr="003812C3" w:rsidRDefault="00146E5F">
      <w:pPr>
        <w:pStyle w:val="ti-art"/>
        <w:numPr>
          <w:ilvl w:val="0"/>
          <w:numId w:val="1"/>
        </w:numPr>
        <w:shd w:val="clear" w:color="auto" w:fill="FFFFFF"/>
        <w:spacing w:before="0" w:beforeAutospacing="0" w:after="0" w:afterAutospacing="0"/>
        <w:ind w:left="284" w:firstLine="357"/>
        <w:jc w:val="both"/>
        <w:rPr>
          <w:rFonts w:eastAsia="Arial Unicode MS"/>
          <w:color w:val="000000"/>
          <w:shd w:val="clear" w:color="auto" w:fill="FFFFFF"/>
          <w:lang w:val="pt-BR"/>
        </w:rPr>
      </w:pPr>
      <w:r w:rsidRPr="007909D4">
        <w:rPr>
          <w:color w:val="000000"/>
          <w:lang w:val="ro-RO"/>
        </w:rPr>
        <w:lastRenderedPageBreak/>
        <w:t xml:space="preserve">Se aplică procedura de verificare descrisă în anexa nr. 4 la prezentul Regulament la efectuarea controalelor de supraveghere a </w:t>
      </w:r>
      <w:proofErr w:type="spellStart"/>
      <w:r w:rsidRPr="007909D4">
        <w:rPr>
          <w:color w:val="000000"/>
          <w:lang w:val="ro-RO"/>
        </w:rPr>
        <w:t>pieţei</w:t>
      </w:r>
      <w:proofErr w:type="spellEnd"/>
      <w:r w:rsidRPr="007909D4">
        <w:rPr>
          <w:color w:val="000000"/>
          <w:lang w:val="ro-RO"/>
        </w:rPr>
        <w:t xml:space="preserve"> </w:t>
      </w:r>
      <w:proofErr w:type="spellStart"/>
      <w:r w:rsidRPr="007909D4">
        <w:rPr>
          <w:color w:val="000000"/>
          <w:lang w:val="ro-RO"/>
        </w:rPr>
        <w:t>menţionate</w:t>
      </w:r>
      <w:proofErr w:type="spellEnd"/>
      <w:r w:rsidRPr="007909D4">
        <w:rPr>
          <w:color w:val="000000"/>
          <w:lang w:val="ro-RO"/>
        </w:rPr>
        <w:t xml:space="preserve"> în art. 8 </w:t>
      </w:r>
      <w:proofErr w:type="spellStart"/>
      <w:r w:rsidRPr="007909D4">
        <w:rPr>
          <w:color w:val="000000"/>
          <w:lang w:val="ro-RO"/>
        </w:rPr>
        <w:t>şi</w:t>
      </w:r>
      <w:proofErr w:type="spellEnd"/>
      <w:r w:rsidRPr="007909D4">
        <w:rPr>
          <w:color w:val="000000"/>
          <w:lang w:val="ro-RO"/>
        </w:rPr>
        <w:t xml:space="preserve"> capitolul VI din Legea nr. 151/2014.</w:t>
      </w:r>
    </w:p>
    <w:p w14:paraId="0E643A79" w14:textId="1B9B0358" w:rsidR="00235369" w:rsidRPr="003812C3" w:rsidRDefault="00146E5F">
      <w:pPr>
        <w:pStyle w:val="ti-art"/>
        <w:numPr>
          <w:ilvl w:val="0"/>
          <w:numId w:val="1"/>
        </w:numPr>
        <w:shd w:val="clear" w:color="auto" w:fill="FFFFFF"/>
        <w:spacing w:before="0" w:beforeAutospacing="0" w:after="0" w:afterAutospacing="0"/>
        <w:ind w:left="284" w:firstLine="357"/>
        <w:jc w:val="both"/>
        <w:rPr>
          <w:rFonts w:eastAsia="Arial Unicode MS"/>
          <w:color w:val="000000"/>
          <w:shd w:val="clear" w:color="auto" w:fill="FFFFFF"/>
          <w:lang w:val="pt-BR"/>
        </w:rPr>
      </w:pPr>
      <w:r w:rsidRPr="003812C3">
        <w:rPr>
          <w:rFonts w:eastAsia="Arial Unicode MS"/>
          <w:color w:val="000000"/>
          <w:shd w:val="clear" w:color="auto" w:fill="FFFFFF"/>
          <w:lang w:val="pt-BR"/>
        </w:rPr>
        <w:t>Producătorului, importatorului sau reprezentantului autorizat se interzice introducerea pe piață a produselor concepute pentru a detecta faptul că sunt supuse unei încercări, precum prin recunoașterea condițiilor de încercare sau a ciclului de încercare și pentru a reacționa în mod specific prin modificarea automată a performanței lor în timpul încercării</w:t>
      </w:r>
      <w:r w:rsidR="00473524" w:rsidRPr="003812C3">
        <w:rPr>
          <w:rFonts w:eastAsia="Arial Unicode MS"/>
          <w:color w:val="000000"/>
          <w:shd w:val="clear" w:color="auto" w:fill="FFFFFF"/>
          <w:lang w:val="pt-BR"/>
        </w:rPr>
        <w:t>,</w:t>
      </w:r>
      <w:r w:rsidRPr="003812C3">
        <w:rPr>
          <w:rFonts w:eastAsia="Arial Unicode MS"/>
          <w:color w:val="000000"/>
          <w:shd w:val="clear" w:color="auto" w:fill="FFFFFF"/>
          <w:lang w:val="pt-BR"/>
        </w:rPr>
        <w:t xml:space="preserve"> cu scopul de a atinge un nivel mai favorabil pentru oricare dintre parametrii din dosarul cu documentația tehnică sau incluși în oricare dintre documentele furnizate.</w:t>
      </w:r>
    </w:p>
    <w:p w14:paraId="3623E722" w14:textId="612D25A3" w:rsidR="00235369" w:rsidRPr="003812C3" w:rsidRDefault="00146E5F">
      <w:pPr>
        <w:pStyle w:val="ti-art"/>
        <w:numPr>
          <w:ilvl w:val="0"/>
          <w:numId w:val="1"/>
        </w:numPr>
        <w:shd w:val="clear" w:color="auto" w:fill="FFFFFF"/>
        <w:spacing w:before="0" w:beforeAutospacing="0" w:after="0" w:afterAutospacing="0"/>
        <w:ind w:left="284" w:firstLine="357"/>
        <w:jc w:val="both"/>
        <w:rPr>
          <w:rFonts w:eastAsia="Arial Unicode MS"/>
          <w:color w:val="000000"/>
          <w:shd w:val="clear" w:color="auto" w:fill="FFFFFF"/>
          <w:lang w:val="pt-BR"/>
        </w:rPr>
      </w:pPr>
      <w:r w:rsidRPr="003812C3">
        <w:rPr>
          <w:rFonts w:eastAsia="Arial Unicode MS"/>
          <w:color w:val="000000"/>
          <w:shd w:val="clear" w:color="auto" w:fill="FFFFFF"/>
          <w:lang w:val="pt-BR"/>
        </w:rPr>
        <w:t>Nu se admite deteriorarea consumului de energie al produsului și oric</w:t>
      </w:r>
      <w:r w:rsidR="00B57A16" w:rsidRPr="003812C3">
        <w:rPr>
          <w:rFonts w:eastAsia="Arial Unicode MS"/>
          <w:color w:val="000000"/>
          <w:shd w:val="clear" w:color="auto" w:fill="FFFFFF"/>
          <w:lang w:val="pt-BR"/>
        </w:rPr>
        <w:t>ă</w:t>
      </w:r>
      <w:r w:rsidRPr="003812C3">
        <w:rPr>
          <w:rFonts w:eastAsia="Arial Unicode MS"/>
          <w:color w:val="000000"/>
          <w:shd w:val="clear" w:color="auto" w:fill="FFFFFF"/>
          <w:lang w:val="pt-BR"/>
        </w:rPr>
        <w:t>r</w:t>
      </w:r>
      <w:r w:rsidR="00B57A16" w:rsidRPr="003812C3">
        <w:rPr>
          <w:rFonts w:eastAsia="Arial Unicode MS"/>
          <w:color w:val="000000"/>
          <w:shd w:val="clear" w:color="auto" w:fill="FFFFFF"/>
          <w:lang w:val="pt-BR"/>
        </w:rPr>
        <w:t>uia</w:t>
      </w:r>
      <w:r w:rsidRPr="003812C3">
        <w:rPr>
          <w:rFonts w:eastAsia="Arial Unicode MS"/>
          <w:color w:val="000000"/>
          <w:shd w:val="clear" w:color="auto" w:fill="FFFFFF"/>
          <w:lang w:val="pt-BR"/>
        </w:rPr>
        <w:t xml:space="preserve"> dintre ceilalți parametri declarați după o actualizare de software sau de firmware</w:t>
      </w:r>
      <w:r w:rsidR="00B57A16" w:rsidRPr="003812C3">
        <w:rPr>
          <w:rFonts w:eastAsia="Arial Unicode MS"/>
          <w:color w:val="000000"/>
          <w:shd w:val="clear" w:color="auto" w:fill="FFFFFF"/>
          <w:lang w:val="pt-BR"/>
        </w:rPr>
        <w:t>,</w:t>
      </w:r>
      <w:r w:rsidRPr="003812C3">
        <w:rPr>
          <w:rFonts w:eastAsia="Arial Unicode MS"/>
          <w:color w:val="000000"/>
          <w:shd w:val="clear" w:color="auto" w:fill="FFFFFF"/>
          <w:lang w:val="pt-BR"/>
        </w:rPr>
        <w:t xml:space="preserve"> atunci când </w:t>
      </w:r>
      <w:r w:rsidR="00B57A16" w:rsidRPr="003812C3">
        <w:rPr>
          <w:rFonts w:eastAsia="Arial Unicode MS"/>
          <w:color w:val="000000"/>
          <w:shd w:val="clear" w:color="auto" w:fill="FFFFFF"/>
          <w:lang w:val="pt-BR"/>
        </w:rPr>
        <w:t xml:space="preserve">aceștia </w:t>
      </w:r>
      <w:r w:rsidRPr="003812C3">
        <w:rPr>
          <w:rFonts w:eastAsia="Arial Unicode MS"/>
          <w:color w:val="000000"/>
          <w:shd w:val="clear" w:color="auto" w:fill="FFFFFF"/>
          <w:lang w:val="pt-BR"/>
        </w:rPr>
        <w:t xml:space="preserve">sunt măsurați cu ajutorul aceleiași încercări standard utilizate inițial pentru declarația de conformitate, cu excepția cazului în care utilizatorul final și-a dat consimțământul explicit înainte de actualizarea respectivă. Nu se admite modificarea performanțelor </w:t>
      </w:r>
      <w:r w:rsidR="00B57A16" w:rsidRPr="003812C3">
        <w:rPr>
          <w:rFonts w:eastAsia="Arial Unicode MS"/>
          <w:color w:val="000000"/>
          <w:shd w:val="clear" w:color="auto" w:fill="FFFFFF"/>
          <w:lang w:val="pt-BR"/>
        </w:rPr>
        <w:t xml:space="preserve">ca </w:t>
      </w:r>
      <w:r w:rsidRPr="003812C3">
        <w:rPr>
          <w:rFonts w:eastAsia="Arial Unicode MS"/>
          <w:color w:val="000000"/>
          <w:shd w:val="clear" w:color="auto" w:fill="FFFFFF"/>
          <w:lang w:val="pt-BR"/>
        </w:rPr>
        <w:t>rezultat</w:t>
      </w:r>
      <w:r w:rsidR="00B57A16" w:rsidRPr="003812C3">
        <w:rPr>
          <w:rFonts w:eastAsia="Arial Unicode MS"/>
          <w:color w:val="000000"/>
          <w:shd w:val="clear" w:color="auto" w:fill="FFFFFF"/>
          <w:lang w:val="pt-BR"/>
        </w:rPr>
        <w:t xml:space="preserve"> al</w:t>
      </w:r>
      <w:r w:rsidRPr="003812C3">
        <w:rPr>
          <w:rFonts w:eastAsia="Arial Unicode MS"/>
          <w:color w:val="000000"/>
          <w:shd w:val="clear" w:color="auto" w:fill="FFFFFF"/>
          <w:lang w:val="pt-BR"/>
        </w:rPr>
        <w:t xml:space="preserve"> re</w:t>
      </w:r>
      <w:r w:rsidR="00B57A16" w:rsidRPr="003812C3">
        <w:rPr>
          <w:rFonts w:eastAsia="Arial Unicode MS"/>
          <w:color w:val="000000"/>
          <w:shd w:val="clear" w:color="auto" w:fill="FFFFFF"/>
          <w:lang w:val="pt-BR"/>
        </w:rPr>
        <w:t>fuzului</w:t>
      </w:r>
      <w:r w:rsidRPr="003812C3">
        <w:rPr>
          <w:rFonts w:eastAsia="Arial Unicode MS"/>
          <w:color w:val="000000"/>
          <w:shd w:val="clear" w:color="auto" w:fill="FFFFFF"/>
          <w:lang w:val="pt-BR"/>
        </w:rPr>
        <w:t xml:space="preserve"> actualizării.</w:t>
      </w:r>
    </w:p>
    <w:p w14:paraId="1A66DF84" w14:textId="39FC8B8D" w:rsidR="00235369" w:rsidRPr="003812C3" w:rsidRDefault="00146E5F">
      <w:pPr>
        <w:pStyle w:val="ti-art"/>
        <w:numPr>
          <w:ilvl w:val="0"/>
          <w:numId w:val="1"/>
        </w:numPr>
        <w:shd w:val="clear" w:color="auto" w:fill="FFFFFF"/>
        <w:spacing w:before="0" w:beforeAutospacing="0" w:after="0" w:afterAutospacing="0"/>
        <w:ind w:left="284" w:firstLine="357"/>
        <w:jc w:val="both"/>
        <w:rPr>
          <w:rFonts w:eastAsia="Arial Unicode MS"/>
          <w:color w:val="000000"/>
          <w:shd w:val="clear" w:color="auto" w:fill="FFFFFF"/>
          <w:lang w:val="pt-BR"/>
        </w:rPr>
      </w:pPr>
      <w:r w:rsidRPr="003812C3">
        <w:rPr>
          <w:rFonts w:eastAsia="Arial Unicode MS"/>
          <w:color w:val="000000"/>
          <w:shd w:val="clear" w:color="auto" w:fill="FFFFFF"/>
          <w:lang w:val="pt-BR"/>
        </w:rPr>
        <w:t>La actualizarea de software nu se admite modificarea performanței produsului astfel încât acesta să nu fie conform cu cerințele în materie de proiectare ecologică aplicabile declarației de conformitate.</w:t>
      </w:r>
    </w:p>
    <w:p w14:paraId="77998E76" w14:textId="77777777" w:rsidR="00235369" w:rsidRPr="007909D4" w:rsidRDefault="00146E5F">
      <w:pPr>
        <w:numPr>
          <w:ilvl w:val="0"/>
          <w:numId w:val="1"/>
        </w:numPr>
        <w:ind w:left="284" w:firstLine="357"/>
        <w:jc w:val="both"/>
        <w:rPr>
          <w:lang w:val="it-IT"/>
        </w:rPr>
      </w:pPr>
      <w:r w:rsidRPr="007909D4">
        <w:rPr>
          <w:lang w:val="it-IT"/>
        </w:rPr>
        <w:t>Valorile de referinţă indicative pentru cele mai performante produse şi tehnologii disponibile pe piaţă la momentul adoptării prezentului Regulament sînt identificate în anexa nr. 4 la prezentul Regulament.</w:t>
      </w:r>
    </w:p>
    <w:p w14:paraId="58FB37F5" w14:textId="77777777" w:rsidR="00235369" w:rsidRPr="003812C3" w:rsidRDefault="00146E5F">
      <w:pPr>
        <w:jc w:val="right"/>
        <w:rPr>
          <w:lang w:val="pt-BR"/>
        </w:rPr>
      </w:pPr>
      <w:r w:rsidRPr="007909D4">
        <w:rPr>
          <w:color w:val="000000"/>
          <w:lang w:val="it-IT"/>
        </w:rPr>
        <w:br w:type="page"/>
      </w:r>
      <w:r w:rsidRPr="003812C3">
        <w:rPr>
          <w:lang w:val="pt-BR"/>
        </w:rPr>
        <w:lastRenderedPageBreak/>
        <w:t>Anexa nr.1</w:t>
      </w:r>
    </w:p>
    <w:p w14:paraId="389E8BD8" w14:textId="77777777" w:rsidR="00235369" w:rsidRPr="007909D4" w:rsidRDefault="00146E5F">
      <w:pPr>
        <w:ind w:firstLine="540"/>
        <w:jc w:val="right"/>
        <w:rPr>
          <w:lang w:val="it-IT"/>
        </w:rPr>
      </w:pPr>
      <w:r w:rsidRPr="003812C3">
        <w:rPr>
          <w:lang w:val="pt-BR"/>
        </w:rPr>
        <w:t xml:space="preserve">la Regulamentul </w:t>
      </w:r>
      <w:r w:rsidRPr="007909D4">
        <w:rPr>
          <w:lang w:val="it-IT"/>
        </w:rPr>
        <w:t xml:space="preserve">cu privire la cerinţele de proiectare ecologică aplicabile </w:t>
      </w:r>
    </w:p>
    <w:p w14:paraId="3567AF24" w14:textId="77777777" w:rsidR="00235369" w:rsidRPr="007909D4" w:rsidRDefault="00146E5F">
      <w:pPr>
        <w:ind w:firstLine="540"/>
        <w:jc w:val="right"/>
        <w:rPr>
          <w:lang w:val="it-IT"/>
        </w:rPr>
      </w:pPr>
      <w:r w:rsidRPr="007909D4">
        <w:rPr>
          <w:lang w:val="it-IT"/>
        </w:rPr>
        <w:t>surselor de lumină și dispozitivelor de comandă separate</w:t>
      </w:r>
    </w:p>
    <w:p w14:paraId="65B6D177" w14:textId="77777777" w:rsidR="00235369" w:rsidRPr="003812C3" w:rsidRDefault="00235369">
      <w:pPr>
        <w:pStyle w:val="ti-art"/>
        <w:shd w:val="clear" w:color="auto" w:fill="FFFFFF"/>
        <w:spacing w:before="0" w:beforeAutospacing="0" w:after="0" w:afterAutospacing="0"/>
        <w:jc w:val="center"/>
        <w:rPr>
          <w:rFonts w:eastAsia="Arial Unicode MS"/>
          <w:b/>
          <w:bCs/>
          <w:color w:val="333333"/>
          <w:shd w:val="clear" w:color="auto" w:fill="FFFFFF"/>
          <w:lang w:val="pt-BR"/>
        </w:rPr>
      </w:pPr>
    </w:p>
    <w:p w14:paraId="318EB6D2" w14:textId="77777777" w:rsidR="00235369" w:rsidRPr="003812C3" w:rsidRDefault="00146E5F">
      <w:pPr>
        <w:pStyle w:val="ti-art"/>
        <w:shd w:val="clear" w:color="auto" w:fill="FFFFFF"/>
        <w:spacing w:before="0" w:beforeAutospacing="0" w:after="0" w:afterAutospacing="0"/>
        <w:jc w:val="center"/>
        <w:rPr>
          <w:rFonts w:eastAsia="Arial Unicode MS"/>
          <w:b/>
          <w:bCs/>
          <w:color w:val="333333"/>
          <w:shd w:val="clear" w:color="auto" w:fill="FFFFFF"/>
          <w:lang w:val="pt-BR"/>
        </w:rPr>
      </w:pPr>
      <w:r w:rsidRPr="003812C3">
        <w:rPr>
          <w:rFonts w:eastAsia="Arial Unicode MS"/>
          <w:b/>
          <w:bCs/>
          <w:color w:val="333333"/>
          <w:shd w:val="clear" w:color="auto" w:fill="FFFFFF"/>
          <w:lang w:val="pt-BR"/>
        </w:rPr>
        <w:t>DEFINIȚII APLICABILE PENTRU ANEXE</w:t>
      </w:r>
    </w:p>
    <w:p w14:paraId="4B08620B" w14:textId="77777777" w:rsidR="00235369" w:rsidRPr="003812C3" w:rsidRDefault="00146E5F">
      <w:pPr>
        <w:pStyle w:val="ti-art"/>
        <w:shd w:val="clear" w:color="auto" w:fill="FFFFFF"/>
        <w:spacing w:before="0" w:beforeAutospacing="0" w:after="0" w:afterAutospacing="0"/>
        <w:jc w:val="both"/>
        <w:rPr>
          <w:i/>
          <w:iCs/>
          <w:color w:val="000000"/>
          <w:lang w:val="pt-BR"/>
        </w:rPr>
      </w:pPr>
      <w:r w:rsidRPr="003812C3">
        <w:rPr>
          <w:rFonts w:eastAsia="Arial Unicode MS"/>
          <w:color w:val="000000"/>
          <w:shd w:val="clear" w:color="auto" w:fill="FFFFFF"/>
          <w:lang w:val="pt-BR"/>
        </w:rPr>
        <w:t>Se aplică următoarele definiții:</w:t>
      </w:r>
    </w:p>
    <w:p w14:paraId="1BA60BFA"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a doua anvelopă</w:t>
      </w:r>
      <w:r w:rsidRPr="003812C3">
        <w:rPr>
          <w:rFonts w:eastAsia="Arial Unicode MS"/>
          <w:color w:val="000000"/>
          <w:shd w:val="clear" w:color="auto" w:fill="FFFFFF"/>
          <w:lang w:val="pt-BR"/>
        </w:rPr>
        <w:t xml:space="preserve"> - o a doua anvelopă exterioară a unei surse de lumină HID, care nu este necesară pentru producerea luminii, precum un manșon extern pentru prevenirea împrăștierii de mercur și de sticlă în mediu în cazul spargerii lămpii. Atunci când se determină prezența unei a doua anvelope, tuburile cu arc HID nu trebuie să fie considerate ca fiind anvelope;</w:t>
      </w:r>
    </w:p>
    <w:p w14:paraId="4C263057"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alimentat cu baterii</w:t>
      </w:r>
      <w:r w:rsidRPr="003812C3">
        <w:rPr>
          <w:rFonts w:eastAsia="Arial Unicode MS"/>
          <w:color w:val="000000"/>
          <w:shd w:val="clear" w:color="auto" w:fill="FFFFFF"/>
          <w:lang w:val="pt-BR"/>
        </w:rPr>
        <w:t xml:space="preserve"> - un produs care funcționează numai pe bază de curent continuu (c.c.) furnizat de o sursă inclusă în același produs, fără a fi conectat direct sau indirect la </w:t>
      </w:r>
      <w:r w:rsidR="00801ECD" w:rsidRPr="003812C3">
        <w:rPr>
          <w:rFonts w:eastAsia="Arial Unicode MS"/>
          <w:color w:val="000000"/>
          <w:shd w:val="clear" w:color="auto" w:fill="FFFFFF"/>
          <w:lang w:val="pt-BR"/>
        </w:rPr>
        <w:t xml:space="preserve">sursa </w:t>
      </w:r>
      <w:r w:rsidRPr="003812C3">
        <w:rPr>
          <w:rFonts w:eastAsia="Arial Unicode MS"/>
          <w:color w:val="000000"/>
          <w:shd w:val="clear" w:color="auto" w:fill="FFFFFF"/>
          <w:lang w:val="pt-BR"/>
        </w:rPr>
        <w:t>de alimentare cu energie electrică;</w:t>
      </w:r>
    </w:p>
    <w:p w14:paraId="70194E1F"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anvelopă mată pentru o sursă de lumină HID</w:t>
      </w:r>
      <w:r w:rsidRPr="003812C3">
        <w:rPr>
          <w:rFonts w:eastAsia="Arial Unicode MS"/>
          <w:color w:val="000000"/>
          <w:shd w:val="clear" w:color="auto" w:fill="FFFFFF"/>
          <w:lang w:val="pt-BR"/>
        </w:rPr>
        <w:t xml:space="preserve"> - o anvelopă exterioară netransparentă sau un tub exterior netransparent în care tubul cu arc care produce lumina nu este vizibil;</w:t>
      </w:r>
    </w:p>
    <w:p w14:paraId="15D6F745" w14:textId="77777777" w:rsidR="00235369" w:rsidRPr="007909D4" w:rsidRDefault="00146E5F">
      <w:pPr>
        <w:pStyle w:val="ti-art"/>
        <w:shd w:val="clear" w:color="auto" w:fill="FFFFFF"/>
        <w:spacing w:before="0" w:beforeAutospacing="0" w:after="0" w:afterAutospacing="0"/>
        <w:ind w:left="244" w:firstLine="709"/>
        <w:jc w:val="both"/>
        <w:rPr>
          <w:color w:val="000000"/>
          <w:lang w:val="ro-RO"/>
        </w:rPr>
      </w:pPr>
      <w:r w:rsidRPr="003812C3">
        <w:rPr>
          <w:rFonts w:eastAsia="Arial Unicode MS"/>
          <w:i/>
          <w:iCs/>
          <w:color w:val="000000"/>
          <w:shd w:val="clear" w:color="auto" w:fill="FFFFFF"/>
          <w:lang w:val="pt-BR"/>
        </w:rPr>
        <w:t>componente de comandă a iluminatului</w:t>
      </w:r>
      <w:r w:rsidRPr="003812C3">
        <w:rPr>
          <w:rFonts w:eastAsia="Arial Unicode MS"/>
          <w:color w:val="000000"/>
          <w:shd w:val="clear" w:color="auto" w:fill="FFFFFF"/>
          <w:lang w:val="pt-BR"/>
        </w:rPr>
        <w:t xml:space="preserve"> - componente care sunt integrate într-o sursă de lumină sau într-un dispozitiv de comandă separat sau care sunt separate fizic dar comercializate împreună, ca un singur produs, cu o sursă de lumină sau cu un dispozitiv de comandă separat, care nu sunt strict necesare pentru ca sursa de lumină să emită lumină la sarcina maximă sau pentru ca dispozitivul de comandă separat să furnizeze puterea electrică ce permite sursei sau surselor de lumină să emită lumină la sarcina maximă, dar care permit comanda manuală sau automată, directă sau de la distanță a intensității luminoase, a cromaticității, a temperaturii de culoare corelate, a spectrului de lumină și/sau a unghiului fasciculului. Variatoarele de intensitate luminoasă pot fi de asemenea considerate componente de comandă a iluminatului.Termenul include și componente de conexiune de date, însă nu include produse care intră în domeniul de aplicare al </w:t>
      </w:r>
      <w:r w:rsidRPr="003812C3">
        <w:rPr>
          <w:color w:val="000000"/>
          <w:shd w:val="clear" w:color="auto" w:fill="FFFFFF"/>
          <w:lang w:val="pt-BR"/>
        </w:rPr>
        <w:t xml:space="preserve">Regulamentul cu privire la cerințele de proiectare ecologică pentru </w:t>
      </w:r>
      <w:r w:rsidRPr="007909D4">
        <w:rPr>
          <w:color w:val="000000"/>
          <w:lang w:val="ro-RO" w:eastAsia="ro-RO"/>
        </w:rPr>
        <w:t>consumul de energie electrică în modul de așteptare și oprit</w:t>
      </w:r>
      <w:r w:rsidRPr="003812C3">
        <w:rPr>
          <w:color w:val="000000"/>
          <w:lang w:val="pt-BR" w:eastAsia="ro-RO"/>
        </w:rPr>
        <w:t xml:space="preserve"> </w:t>
      </w:r>
      <w:r w:rsidRPr="007909D4">
        <w:rPr>
          <w:color w:val="000000"/>
          <w:lang w:val="ro-RO" w:eastAsia="ro-RO"/>
        </w:rPr>
        <w:t>al echipamentelor electrice</w:t>
      </w:r>
      <w:r w:rsidRPr="003812C3">
        <w:rPr>
          <w:color w:val="000000"/>
          <w:lang w:val="pt-BR" w:eastAsia="ro-RO"/>
        </w:rPr>
        <w:t xml:space="preserve"> </w:t>
      </w:r>
      <w:r w:rsidRPr="007909D4">
        <w:rPr>
          <w:color w:val="000000"/>
          <w:lang w:val="ro-RO" w:eastAsia="ro-RO"/>
        </w:rPr>
        <w:t>și electronice de uz casnic și de birou</w:t>
      </w:r>
      <w:r w:rsidRPr="003812C3">
        <w:rPr>
          <w:color w:val="000000"/>
          <w:shd w:val="clear" w:color="auto" w:fill="FFFFFF"/>
          <w:lang w:val="pt-BR"/>
        </w:rPr>
        <w:t xml:space="preserve">, </w:t>
      </w:r>
      <w:r w:rsidRPr="003812C3">
        <w:rPr>
          <w:bCs/>
          <w:color w:val="000000"/>
          <w:shd w:val="clear" w:color="auto" w:fill="FFFFFF"/>
          <w:lang w:val="pt-BR"/>
        </w:rPr>
        <w:t xml:space="preserve">aprobat prin </w:t>
      </w:r>
      <w:r w:rsidRPr="007909D4">
        <w:rPr>
          <w:bCs/>
          <w:color w:val="000000"/>
          <w:shd w:val="clear" w:color="auto" w:fill="FFFFFF"/>
          <w:lang w:val="ro-RO"/>
        </w:rPr>
        <w:t xml:space="preserve">anexa nr.15 din </w:t>
      </w:r>
      <w:r w:rsidRPr="007909D4">
        <w:rPr>
          <w:color w:val="000000"/>
          <w:lang w:val="ro-RO"/>
        </w:rPr>
        <w:t>Hotărârea Guvernului nr.750</w:t>
      </w:r>
      <w:r w:rsidRPr="003812C3">
        <w:rPr>
          <w:rFonts w:eastAsia="Arial Unicode MS"/>
          <w:color w:val="000000"/>
          <w:shd w:val="clear" w:color="auto" w:fill="FFFFFF"/>
          <w:lang w:val="pt-BR"/>
        </w:rPr>
        <w:t>/</w:t>
      </w:r>
      <w:r w:rsidRPr="007909D4">
        <w:rPr>
          <w:color w:val="000000"/>
          <w:lang w:val="ro-RO"/>
        </w:rPr>
        <w:t>2016</w:t>
      </w:r>
      <w:r w:rsidRPr="003812C3">
        <w:rPr>
          <w:color w:val="000000"/>
          <w:lang w:val="pt-BR"/>
        </w:rPr>
        <w:t xml:space="preserve"> </w:t>
      </w:r>
      <w:r w:rsidRPr="007909D4">
        <w:rPr>
          <w:color w:val="000000"/>
          <w:lang w:val="ro-RO"/>
        </w:rPr>
        <w:t>pentru aprobarea regulamentelor privind cerințele în materie de proiectare ecologică aplicabile produselor cu impact energetic (în continuare - Hotărârea Guvernului nr.750</w:t>
      </w:r>
      <w:r w:rsidRPr="003812C3">
        <w:rPr>
          <w:rFonts w:eastAsia="Arial Unicode MS"/>
          <w:color w:val="000000"/>
          <w:shd w:val="clear" w:color="auto" w:fill="FFFFFF"/>
          <w:lang w:val="pt-BR"/>
        </w:rPr>
        <w:t>/</w:t>
      </w:r>
      <w:r w:rsidRPr="007909D4">
        <w:rPr>
          <w:color w:val="000000"/>
          <w:lang w:val="ro-RO"/>
        </w:rPr>
        <w:t>2016)</w:t>
      </w:r>
    </w:p>
    <w:p w14:paraId="72D8DD37"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componente nelegate de iluminat</w:t>
      </w:r>
      <w:r w:rsidRPr="003812C3">
        <w:rPr>
          <w:rFonts w:eastAsia="Arial Unicode MS"/>
          <w:color w:val="000000"/>
          <w:shd w:val="clear" w:color="auto" w:fill="FFFFFF"/>
          <w:lang w:val="pt-BR"/>
        </w:rPr>
        <w:t xml:space="preserve"> - componente care sunt integrate într-o sursă de lumină sau într-un dispozitiv de comandă separat sau care sunt separate fizic dar comercializate împreună, ca un singur produs, cu o sursă de lumină sau cu un dispozitiv de comandă separat, care nu sunt necesare pentru ca sursa de lumină să emită lumină la sarcina maximă sau pentru ca dispozitivul de comandă separat să furnizeze puterea electrică ce permite sursei sau surselor de lumină să emită lumină la sarcina maximă și care nu sunt componente de comandă a iluminatului. Printre acestea se numără, de exemplu: difuzoare (audio), aparate foto, repetoare pentru extinderea acoperirii semnalelor digitale (de ex. WiFi), componente care sprijină echilibrul rețelei de alimentare (comutând pe bateriile interne atunci când este necesar), încărcarea bateriilor, notificarea vizuală a evenimentelor (sosirea poștei, acționarea soneriei de la ușă, avertizare), utilizarea tehnologiei „Light Fidelity” (Li-Fi, o tehnologie de comunicații fără fir bidirecțională, de mare viteză și integral conectată în rețea). Acest termen include, de asemenea, componentele de conexiune de date utilizate pentru alte funcții decât cele de comandă a funcției de emitere a luminii;</w:t>
      </w:r>
    </w:p>
    <w:p w14:paraId="04AB8E4E"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consecvență a culorii</w:t>
      </w:r>
      <w:r w:rsidRPr="003812C3">
        <w:rPr>
          <w:rFonts w:eastAsia="Arial Unicode MS"/>
          <w:color w:val="000000"/>
          <w:shd w:val="clear" w:color="auto" w:fill="FFFFFF"/>
          <w:lang w:val="pt-BR"/>
        </w:rPr>
        <w:t xml:space="preserve"> - deviația maximă a coordonatelor cromatice (x și y) inițiale (după o scurtă perioadă de timp), calculate ca medie spațială, ale unei singure surse de lumină din punctul central de cromaticitate (cx și cy) declarat de producător sau de importator, exprimată ca dimensiunea (în trepte) a elipsei MacAdam formate în jurul punctului central de cromaticitate (cx și cy);</w:t>
      </w:r>
    </w:p>
    <w:p w14:paraId="447EFB76"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dispozitiv de comandă separat conectat (CSCG)</w:t>
      </w:r>
      <w:r w:rsidRPr="003812C3">
        <w:rPr>
          <w:rFonts w:eastAsia="Arial Unicode MS"/>
          <w:color w:val="000000"/>
          <w:shd w:val="clear" w:color="auto" w:fill="FFFFFF"/>
          <w:lang w:val="pt-BR"/>
        </w:rPr>
        <w:t xml:space="preserve"> - dispozitiv de comandă separat care include componente de conexiune de date ce nu pot fi separate fizic sau funcțional de </w:t>
      </w:r>
      <w:r w:rsidRPr="003812C3">
        <w:rPr>
          <w:rFonts w:eastAsia="Arial Unicode MS"/>
          <w:color w:val="000000"/>
          <w:shd w:val="clear" w:color="auto" w:fill="FFFFFF"/>
          <w:lang w:val="pt-BR"/>
        </w:rPr>
        <w:lastRenderedPageBreak/>
        <w:t>componentele efective ale dispozitivului de comandă separat pentru a menține „reglajele de referință”. Dispozitivul de comandă separat poate avea componente de conexiune de date integrate fizic într-o singură carcasă inseparabilă sau poate fi combinat cu componente de conexiune de date separate fizic, introduse pe piață împreună cu dispozitivul de comandă ca un singur produs;</w:t>
      </w:r>
    </w:p>
    <w:p w14:paraId="5681AF63" w14:textId="77777777" w:rsidR="00235369" w:rsidRPr="003812C3" w:rsidRDefault="00146E5F" w:rsidP="00DC60B9">
      <w:pPr>
        <w:pStyle w:val="ti-art"/>
        <w:shd w:val="clear" w:color="auto" w:fill="FFFFFF"/>
        <w:spacing w:before="0" w:beforeAutospacing="0" w:after="0" w:afterAutospacing="0"/>
        <w:ind w:left="244" w:firstLine="709"/>
        <w:jc w:val="both"/>
        <w:rPr>
          <w:i/>
          <w:iCs/>
          <w:color w:val="000000"/>
          <w:lang w:val="pt-BR"/>
        </w:rPr>
      </w:pPr>
      <w:r w:rsidRPr="003812C3">
        <w:rPr>
          <w:rFonts w:eastAsia="Arial Unicode MS"/>
          <w:i/>
          <w:iCs/>
          <w:color w:val="000000"/>
          <w:shd w:val="clear" w:color="auto" w:fill="FFFFFF"/>
          <w:lang w:val="pt-BR"/>
        </w:rPr>
        <w:t>componente de conexiune de date</w:t>
      </w:r>
      <w:r w:rsidRPr="003812C3">
        <w:rPr>
          <w:rFonts w:eastAsia="Arial Unicode MS"/>
          <w:color w:val="000000"/>
          <w:shd w:val="clear" w:color="auto" w:fill="FFFFFF"/>
          <w:lang w:val="pt-BR"/>
        </w:rPr>
        <w:t xml:space="preserve"> - componente care îndeplinesc oricare dintre următoarele funcții:</w:t>
      </w:r>
    </w:p>
    <w:p w14:paraId="48325AC8" w14:textId="77777777" w:rsidR="00235369" w:rsidRPr="003812C3" w:rsidRDefault="00146E5F">
      <w:pPr>
        <w:pStyle w:val="ti-art"/>
        <w:numPr>
          <w:ilvl w:val="0"/>
          <w:numId w:val="4"/>
        </w:numPr>
        <w:shd w:val="clear" w:color="auto" w:fill="FFFFFF"/>
        <w:spacing w:before="0" w:beforeAutospacing="0" w:after="0" w:afterAutospacing="0"/>
        <w:jc w:val="both"/>
        <w:rPr>
          <w:i/>
          <w:iCs/>
          <w:color w:val="000000"/>
          <w:lang w:val="pt-BR"/>
        </w:rPr>
      </w:pPr>
      <w:r w:rsidRPr="003812C3">
        <w:rPr>
          <w:rFonts w:eastAsia="Arial Unicode MS"/>
          <w:color w:val="000000"/>
          <w:shd w:val="clear" w:color="auto" w:fill="FFFFFF"/>
          <w:lang w:val="pt-BR"/>
        </w:rPr>
        <w:t>recepționarea sau transmiterea de semnale de date cu sau fără fir și prelucrarea acestora, folosite pentru comanda funcției de emitere a luminii și eventual și pentru alte utilizări;</w:t>
      </w:r>
    </w:p>
    <w:p w14:paraId="4ED1811F" w14:textId="77777777" w:rsidR="00235369" w:rsidRPr="003812C3" w:rsidRDefault="00146E5F">
      <w:pPr>
        <w:pStyle w:val="ti-art"/>
        <w:numPr>
          <w:ilvl w:val="0"/>
          <w:numId w:val="4"/>
        </w:numPr>
        <w:shd w:val="clear" w:color="auto" w:fill="FFFFFF"/>
        <w:spacing w:before="0" w:beforeAutospacing="0" w:after="0" w:afterAutospacing="0"/>
        <w:jc w:val="both"/>
        <w:rPr>
          <w:i/>
          <w:iCs/>
          <w:color w:val="000000"/>
          <w:lang w:val="pt-BR"/>
        </w:rPr>
      </w:pPr>
      <w:r w:rsidRPr="003812C3">
        <w:rPr>
          <w:rFonts w:eastAsia="Arial Unicode MS"/>
          <w:color w:val="000000"/>
          <w:shd w:val="clear" w:color="auto" w:fill="FFFFFF"/>
          <w:lang w:val="pt-BR"/>
        </w:rPr>
        <w:t>detectarea și prelucrarea semnalelor detectate, folosite pentru comanda funcției de emitere a luminii și eventual și pentru alte utilizări;</w:t>
      </w:r>
    </w:p>
    <w:p w14:paraId="565373A1" w14:textId="77777777" w:rsidR="00235369" w:rsidRPr="007909D4" w:rsidRDefault="00146E5F">
      <w:pPr>
        <w:pStyle w:val="ti-art"/>
        <w:numPr>
          <w:ilvl w:val="0"/>
          <w:numId w:val="4"/>
        </w:numPr>
        <w:shd w:val="clear" w:color="auto" w:fill="FFFFFF"/>
        <w:spacing w:before="0" w:beforeAutospacing="0" w:after="0" w:afterAutospacing="0"/>
        <w:jc w:val="both"/>
        <w:rPr>
          <w:i/>
          <w:iCs/>
          <w:color w:val="000000"/>
          <w:lang w:val="en-US"/>
        </w:rPr>
      </w:pPr>
      <w:r w:rsidRPr="007909D4">
        <w:rPr>
          <w:rFonts w:eastAsia="Arial Unicode MS"/>
          <w:color w:val="000000"/>
          <w:shd w:val="clear" w:color="auto" w:fill="FFFFFF"/>
        </w:rPr>
        <w:t>o combinație a acestora;</w:t>
      </w:r>
    </w:p>
    <w:p w14:paraId="5A87BA82"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proofErr w:type="spellStart"/>
      <w:r w:rsidRPr="007909D4">
        <w:rPr>
          <w:rFonts w:eastAsia="Arial Unicode MS"/>
          <w:i/>
          <w:iCs/>
          <w:color w:val="000000"/>
          <w:shd w:val="clear" w:color="auto" w:fill="FFFFFF"/>
          <w:lang w:val="en-US"/>
        </w:rPr>
        <w:t>durată</w:t>
      </w:r>
      <w:proofErr w:type="spellEnd"/>
      <w:r w:rsidRPr="007909D4">
        <w:rPr>
          <w:rFonts w:eastAsia="Arial Unicode MS"/>
          <w:i/>
          <w:iCs/>
          <w:color w:val="000000"/>
          <w:shd w:val="clear" w:color="auto" w:fill="FFFFFF"/>
          <w:lang w:val="en-US"/>
        </w:rPr>
        <w:t xml:space="preserve"> de </w:t>
      </w:r>
      <w:proofErr w:type="spellStart"/>
      <w:r w:rsidRPr="007909D4">
        <w:rPr>
          <w:rFonts w:eastAsia="Arial Unicode MS"/>
          <w:i/>
          <w:iCs/>
          <w:color w:val="000000"/>
          <w:shd w:val="clear" w:color="auto" w:fill="FFFFFF"/>
          <w:lang w:val="en-US"/>
        </w:rPr>
        <w:t>viață</w:t>
      </w:r>
      <w:proofErr w:type="spellEnd"/>
      <w:r w:rsidRPr="007909D4">
        <w:rPr>
          <w:rFonts w:eastAsia="Arial Unicode MS"/>
          <w:color w:val="000000"/>
          <w:shd w:val="clear" w:color="auto" w:fill="FFFFFF"/>
          <w:lang w:val="en-US"/>
        </w:rPr>
        <w:t xml:space="preserve"> a </w:t>
      </w:r>
      <w:proofErr w:type="spellStart"/>
      <w:r w:rsidRPr="007909D4">
        <w:rPr>
          <w:rFonts w:eastAsia="Arial Unicode MS"/>
          <w:color w:val="000000"/>
          <w:shd w:val="clear" w:color="auto" w:fill="FFFFFF"/>
          <w:lang w:val="en-US"/>
        </w:rPr>
        <w:t>surselor</w:t>
      </w:r>
      <w:proofErr w:type="spellEnd"/>
      <w:r w:rsidRPr="007909D4">
        <w:rPr>
          <w:rFonts w:eastAsia="Arial Unicode MS"/>
          <w:color w:val="000000"/>
          <w:shd w:val="clear" w:color="auto" w:fill="FFFFFF"/>
          <w:lang w:val="en-US"/>
        </w:rPr>
        <w:t xml:space="preserve"> de </w:t>
      </w:r>
      <w:proofErr w:type="spellStart"/>
      <w:r w:rsidRPr="007909D4">
        <w:rPr>
          <w:rFonts w:eastAsia="Arial Unicode MS"/>
          <w:color w:val="000000"/>
          <w:shd w:val="clear" w:color="auto" w:fill="FFFFFF"/>
          <w:lang w:val="en-US"/>
        </w:rPr>
        <w:t>lumină</w:t>
      </w:r>
      <w:proofErr w:type="spellEnd"/>
      <w:r w:rsidRPr="007909D4">
        <w:rPr>
          <w:rFonts w:eastAsia="Arial Unicode MS"/>
          <w:color w:val="000000"/>
          <w:shd w:val="clear" w:color="auto" w:fill="FFFFFF"/>
          <w:lang w:val="en-US"/>
        </w:rPr>
        <w:t xml:space="preserve"> cu LED </w:t>
      </w:r>
      <w:proofErr w:type="spellStart"/>
      <w:r w:rsidRPr="007909D4">
        <w:rPr>
          <w:rFonts w:eastAsia="Arial Unicode MS"/>
          <w:color w:val="000000"/>
          <w:shd w:val="clear" w:color="auto" w:fill="FFFFFF"/>
          <w:lang w:val="en-US"/>
        </w:rPr>
        <w:t>și</w:t>
      </w:r>
      <w:proofErr w:type="spellEnd"/>
      <w:r w:rsidRPr="007909D4">
        <w:rPr>
          <w:rFonts w:eastAsia="Arial Unicode MS"/>
          <w:color w:val="000000"/>
          <w:shd w:val="clear" w:color="auto" w:fill="FFFFFF"/>
          <w:lang w:val="en-US"/>
        </w:rPr>
        <w:t xml:space="preserve"> OLED - </w:t>
      </w:r>
      <w:proofErr w:type="spellStart"/>
      <w:r w:rsidRPr="007909D4">
        <w:rPr>
          <w:rFonts w:eastAsia="Arial Unicode MS"/>
          <w:color w:val="000000"/>
          <w:shd w:val="clear" w:color="auto" w:fill="FFFFFF"/>
          <w:lang w:val="en-US"/>
        </w:rPr>
        <w:t>timpul</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în</w:t>
      </w:r>
      <w:proofErr w:type="spellEnd"/>
      <w:r w:rsidRPr="007909D4">
        <w:rPr>
          <w:rFonts w:eastAsia="Arial Unicode MS"/>
          <w:color w:val="000000"/>
          <w:shd w:val="clear" w:color="auto" w:fill="FFFFFF"/>
          <w:lang w:val="en-US"/>
        </w:rPr>
        <w:t xml:space="preserve"> ore, </w:t>
      </w:r>
      <w:proofErr w:type="spellStart"/>
      <w:r w:rsidRPr="007909D4">
        <w:rPr>
          <w:rFonts w:eastAsia="Arial Unicode MS"/>
          <w:color w:val="000000"/>
          <w:shd w:val="clear" w:color="auto" w:fill="FFFFFF"/>
          <w:lang w:val="en-US"/>
        </w:rPr>
        <w:t>dintre</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începutul</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utilizării</w:t>
      </w:r>
      <w:proofErr w:type="spellEnd"/>
      <w:r w:rsidRPr="007909D4">
        <w:rPr>
          <w:rFonts w:eastAsia="Arial Unicode MS"/>
          <w:color w:val="000000"/>
          <w:shd w:val="clear" w:color="auto" w:fill="FFFFFF"/>
          <w:lang w:val="en-US"/>
        </w:rPr>
        <w:t xml:space="preserve"> lor </w:t>
      </w:r>
      <w:proofErr w:type="spellStart"/>
      <w:r w:rsidRPr="007909D4">
        <w:rPr>
          <w:rFonts w:eastAsia="Arial Unicode MS"/>
          <w:color w:val="000000"/>
          <w:shd w:val="clear" w:color="auto" w:fill="FFFFFF"/>
          <w:lang w:val="en-US"/>
        </w:rPr>
        <w:t>și</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momentul</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în</w:t>
      </w:r>
      <w:proofErr w:type="spellEnd"/>
      <w:r w:rsidRPr="007909D4">
        <w:rPr>
          <w:rFonts w:eastAsia="Arial Unicode MS"/>
          <w:color w:val="000000"/>
          <w:shd w:val="clear" w:color="auto" w:fill="FFFFFF"/>
          <w:lang w:val="en-US"/>
        </w:rPr>
        <w:t xml:space="preserve"> care, </w:t>
      </w:r>
      <w:proofErr w:type="spellStart"/>
      <w:r w:rsidRPr="007909D4">
        <w:rPr>
          <w:rFonts w:eastAsia="Arial Unicode MS"/>
          <w:color w:val="000000"/>
          <w:shd w:val="clear" w:color="auto" w:fill="FFFFFF"/>
          <w:lang w:val="en-US"/>
        </w:rPr>
        <w:t>pentru</w:t>
      </w:r>
      <w:proofErr w:type="spellEnd"/>
      <w:r w:rsidRPr="007909D4">
        <w:rPr>
          <w:rFonts w:eastAsia="Arial Unicode MS"/>
          <w:color w:val="000000"/>
          <w:shd w:val="clear" w:color="auto" w:fill="FFFFFF"/>
          <w:lang w:val="en-US"/>
        </w:rPr>
        <w:t xml:space="preserve"> 50 % </w:t>
      </w:r>
      <w:proofErr w:type="spellStart"/>
      <w:r w:rsidRPr="007909D4">
        <w:rPr>
          <w:rFonts w:eastAsia="Arial Unicode MS"/>
          <w:color w:val="000000"/>
          <w:shd w:val="clear" w:color="auto" w:fill="FFFFFF"/>
          <w:lang w:val="en-US"/>
        </w:rPr>
        <w:t>dintr</w:t>
      </w:r>
      <w:proofErr w:type="spellEnd"/>
      <w:r w:rsidRPr="007909D4">
        <w:rPr>
          <w:rFonts w:eastAsia="Arial Unicode MS"/>
          <w:color w:val="000000"/>
          <w:shd w:val="clear" w:color="auto" w:fill="FFFFFF"/>
          <w:lang w:val="en-US"/>
        </w:rPr>
        <w:t xml:space="preserve">-o </w:t>
      </w:r>
      <w:proofErr w:type="spellStart"/>
      <w:r w:rsidR="00C1422B" w:rsidRPr="007909D4">
        <w:rPr>
          <w:rFonts w:eastAsia="Arial Unicode MS"/>
          <w:color w:val="000000"/>
          <w:shd w:val="clear" w:color="auto" w:fill="FFFFFF"/>
          <w:lang w:val="en-US"/>
        </w:rPr>
        <w:t>multitudine</w:t>
      </w:r>
      <w:proofErr w:type="spellEnd"/>
      <w:r w:rsidR="00C1422B" w:rsidRPr="007909D4">
        <w:rPr>
          <w:rFonts w:eastAsia="Arial Unicode MS"/>
          <w:color w:val="000000"/>
          <w:shd w:val="clear" w:color="auto" w:fill="FFFFFF"/>
          <w:lang w:val="en-US"/>
        </w:rPr>
        <w:t xml:space="preserve"> </w:t>
      </w:r>
      <w:r w:rsidRPr="007909D4">
        <w:rPr>
          <w:rFonts w:eastAsia="Arial Unicode MS"/>
          <w:color w:val="000000"/>
          <w:shd w:val="clear" w:color="auto" w:fill="FFFFFF"/>
          <w:lang w:val="en-US"/>
        </w:rPr>
        <w:t xml:space="preserve">de </w:t>
      </w:r>
      <w:proofErr w:type="spellStart"/>
      <w:r w:rsidRPr="007909D4">
        <w:rPr>
          <w:rFonts w:eastAsia="Arial Unicode MS"/>
          <w:color w:val="000000"/>
          <w:shd w:val="clear" w:color="auto" w:fill="FFFFFF"/>
          <w:lang w:val="en-US"/>
        </w:rPr>
        <w:t>surse</w:t>
      </w:r>
      <w:proofErr w:type="spellEnd"/>
      <w:r w:rsidRPr="007909D4">
        <w:rPr>
          <w:rFonts w:eastAsia="Arial Unicode MS"/>
          <w:color w:val="000000"/>
          <w:shd w:val="clear" w:color="auto" w:fill="FFFFFF"/>
          <w:lang w:val="en-US"/>
        </w:rPr>
        <w:t xml:space="preserve"> de </w:t>
      </w:r>
      <w:proofErr w:type="spellStart"/>
      <w:r w:rsidRPr="007909D4">
        <w:rPr>
          <w:rFonts w:eastAsia="Arial Unicode MS"/>
          <w:color w:val="000000"/>
          <w:shd w:val="clear" w:color="auto" w:fill="FFFFFF"/>
          <w:lang w:val="en-US"/>
        </w:rPr>
        <w:t>lumină</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emisia</w:t>
      </w:r>
      <w:proofErr w:type="spellEnd"/>
      <w:r w:rsidRPr="007909D4">
        <w:rPr>
          <w:rFonts w:eastAsia="Arial Unicode MS"/>
          <w:color w:val="000000"/>
          <w:shd w:val="clear" w:color="auto" w:fill="FFFFFF"/>
          <w:lang w:val="en-US"/>
        </w:rPr>
        <w:t xml:space="preserve"> de </w:t>
      </w:r>
      <w:proofErr w:type="spellStart"/>
      <w:r w:rsidRPr="007909D4">
        <w:rPr>
          <w:rFonts w:eastAsia="Arial Unicode MS"/>
          <w:color w:val="000000"/>
          <w:shd w:val="clear" w:color="auto" w:fill="FFFFFF"/>
          <w:lang w:val="en-US"/>
        </w:rPr>
        <w:t>lumină</w:t>
      </w:r>
      <w:proofErr w:type="spellEnd"/>
      <w:r w:rsidRPr="007909D4">
        <w:rPr>
          <w:rFonts w:eastAsia="Arial Unicode MS"/>
          <w:color w:val="000000"/>
          <w:shd w:val="clear" w:color="auto" w:fill="FFFFFF"/>
          <w:lang w:val="en-US"/>
        </w:rPr>
        <w:t xml:space="preserve"> a </w:t>
      </w:r>
      <w:proofErr w:type="spellStart"/>
      <w:r w:rsidRPr="007909D4">
        <w:rPr>
          <w:rFonts w:eastAsia="Arial Unicode MS"/>
          <w:color w:val="000000"/>
          <w:shd w:val="clear" w:color="auto" w:fill="FFFFFF"/>
          <w:lang w:val="en-US"/>
        </w:rPr>
        <w:t>scăzut</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treptat</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până</w:t>
      </w:r>
      <w:proofErr w:type="spellEnd"/>
      <w:r w:rsidRPr="007909D4">
        <w:rPr>
          <w:rFonts w:eastAsia="Arial Unicode MS"/>
          <w:color w:val="000000"/>
          <w:shd w:val="clear" w:color="auto" w:fill="FFFFFF"/>
          <w:lang w:val="en-US"/>
        </w:rPr>
        <w:t xml:space="preserve"> la o </w:t>
      </w:r>
      <w:proofErr w:type="spellStart"/>
      <w:r w:rsidRPr="007909D4">
        <w:rPr>
          <w:rFonts w:eastAsia="Arial Unicode MS"/>
          <w:color w:val="000000"/>
          <w:shd w:val="clear" w:color="auto" w:fill="FFFFFF"/>
          <w:lang w:val="en-US"/>
        </w:rPr>
        <w:t>valoare</w:t>
      </w:r>
      <w:proofErr w:type="spellEnd"/>
      <w:r w:rsidRPr="007909D4">
        <w:rPr>
          <w:rFonts w:eastAsia="Arial Unicode MS"/>
          <w:color w:val="000000"/>
          <w:shd w:val="clear" w:color="auto" w:fill="FFFFFF"/>
          <w:lang w:val="en-US"/>
        </w:rPr>
        <w:t xml:space="preserve"> de sub 70 % din </w:t>
      </w:r>
      <w:proofErr w:type="spellStart"/>
      <w:r w:rsidRPr="007909D4">
        <w:rPr>
          <w:rFonts w:eastAsia="Arial Unicode MS"/>
          <w:color w:val="000000"/>
          <w:shd w:val="clear" w:color="auto" w:fill="FFFFFF"/>
          <w:lang w:val="en-US"/>
        </w:rPr>
        <w:t>fluxul</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luminos</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inițial</w:t>
      </w:r>
      <w:proofErr w:type="spellEnd"/>
      <w:r w:rsidRPr="007909D4">
        <w:rPr>
          <w:rFonts w:eastAsia="Arial Unicode MS"/>
          <w:color w:val="000000"/>
          <w:shd w:val="clear" w:color="auto" w:fill="FFFFFF"/>
          <w:lang w:val="en-US"/>
        </w:rPr>
        <w:t xml:space="preserve">. </w:t>
      </w:r>
      <w:r w:rsidRPr="003812C3">
        <w:rPr>
          <w:rFonts w:eastAsia="Arial Unicode MS"/>
          <w:color w:val="000000"/>
          <w:shd w:val="clear" w:color="auto" w:fill="FFFFFF"/>
          <w:lang w:val="pt-BR"/>
        </w:rPr>
        <w:t>Acest parametru mai este cunoscut și ca „durata de viață L</w:t>
      </w:r>
      <w:r w:rsidRPr="003812C3">
        <w:rPr>
          <w:rStyle w:val="subscript"/>
          <w:rFonts w:eastAsia="Arial Unicode MS"/>
          <w:color w:val="000000"/>
          <w:vertAlign w:val="subscript"/>
          <w:lang w:val="pt-BR"/>
        </w:rPr>
        <w:t>70</w:t>
      </w:r>
      <w:r w:rsidRPr="003812C3">
        <w:rPr>
          <w:rFonts w:eastAsia="Arial Unicode MS"/>
          <w:color w:val="000000"/>
          <w:shd w:val="clear" w:color="auto" w:fill="FFFFFF"/>
          <w:lang w:val="pt-BR"/>
        </w:rPr>
        <w:t>B</w:t>
      </w:r>
      <w:r w:rsidRPr="003812C3">
        <w:rPr>
          <w:rStyle w:val="subscript"/>
          <w:rFonts w:eastAsia="Arial Unicode MS"/>
          <w:color w:val="000000"/>
          <w:vertAlign w:val="subscript"/>
          <w:lang w:val="pt-BR"/>
        </w:rPr>
        <w:t>50</w:t>
      </w:r>
      <w:r w:rsidRPr="003812C3">
        <w:rPr>
          <w:rFonts w:eastAsia="Arial Unicode MS"/>
          <w:color w:val="000000"/>
          <w:shd w:val="clear" w:color="auto" w:fill="FFFFFF"/>
          <w:lang w:val="pt-BR"/>
        </w:rPr>
        <w:t>”;</w:t>
      </w:r>
    </w:p>
    <w:p w14:paraId="240AF0F5"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efect stroboscopic</w:t>
      </w:r>
      <w:r w:rsidRPr="003812C3">
        <w:rPr>
          <w:rFonts w:eastAsia="Arial Unicode MS"/>
          <w:color w:val="000000"/>
          <w:shd w:val="clear" w:color="auto" w:fill="FFFFFF"/>
          <w:lang w:val="pt-BR"/>
        </w:rPr>
        <w:t xml:space="preserve"> - pentru un observator static într-un mediu static, o modificare a percepției de mișcare induse de un stimul luminos a cărui luminanță sau distribuție spectrală fluctuează în timp. Fluctuațiile pot fi periodice și neperiodice și pot fi induse de sursa de lumină însăși, de sursa de alimentare sau de alți factori de influență.</w:t>
      </w:r>
    </w:p>
    <w:p w14:paraId="52CAB7C7"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Indicatorul utilizat în prezentul regulament pentru efectul stroboscopic este „SVM” (măsura vizibilității stroboscopice), conform definiției din standarde. SVM = 1 reprezintă pragul de vizibilitate pentru un observator mediu;</w:t>
      </w:r>
    </w:p>
    <w:p w14:paraId="45F91FCA"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eficiență a dispozitivului de comandă</w:t>
      </w:r>
      <w:r w:rsidRPr="003812C3">
        <w:rPr>
          <w:rFonts w:eastAsia="Arial Unicode MS"/>
          <w:color w:val="000000"/>
          <w:shd w:val="clear" w:color="auto" w:fill="FFFFFF"/>
          <w:lang w:val="pt-BR"/>
        </w:rPr>
        <w:t xml:space="preserve"> - puterea de ieșire care alimentează o sursă de lumină, împărțită la puterea de intrare a unui dispozitiv de comandă separat utilizând condițiile și metodele definite în standarde. Toate componentele de comandă a iluminatului și componentele nelegate de iluminat sunt deconectate, dezactivate sau reglate la consumul minim de putere în conformitate cu instrucțiunile producătorului, acest consum de putere scăzându-se din puterea de intrare totală;</w:t>
      </w:r>
    </w:p>
    <w:p w14:paraId="014561B4"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 xml:space="preserve">factor de </w:t>
      </w:r>
      <w:r w:rsidR="00CE096D" w:rsidRPr="003812C3">
        <w:rPr>
          <w:rFonts w:eastAsia="Arial Unicode MS"/>
          <w:i/>
          <w:iCs/>
          <w:color w:val="000000"/>
          <w:shd w:val="clear" w:color="auto" w:fill="FFFFFF"/>
          <w:lang w:val="pt-BR"/>
        </w:rPr>
        <w:t>putere</w:t>
      </w:r>
      <w:r w:rsidR="00CE096D" w:rsidRPr="003812C3">
        <w:rPr>
          <w:rFonts w:eastAsia="Arial Unicode MS"/>
          <w:color w:val="000000"/>
          <w:shd w:val="clear" w:color="auto" w:fill="FFFFFF"/>
          <w:lang w:val="pt-BR"/>
        </w:rPr>
        <w:t xml:space="preserve"> </w:t>
      </w:r>
      <w:r w:rsidRPr="003812C3">
        <w:rPr>
          <w:rFonts w:eastAsia="Arial Unicode MS"/>
          <w:color w:val="000000"/>
          <w:shd w:val="clear" w:color="auto" w:fill="FFFFFF"/>
          <w:lang w:val="pt-BR"/>
        </w:rPr>
        <w:t xml:space="preserve">(cos </w:t>
      </w:r>
      <w:r w:rsidRPr="007909D4">
        <w:rPr>
          <w:rFonts w:eastAsia="Arial Unicode MS"/>
          <w:color w:val="000000"/>
          <w:shd w:val="clear" w:color="auto" w:fill="FFFFFF"/>
        </w:rPr>
        <w:t>φ</w:t>
      </w:r>
      <w:r w:rsidRPr="003812C3">
        <w:rPr>
          <w:rFonts w:eastAsia="Arial Unicode MS"/>
          <w:color w:val="000000"/>
          <w:shd w:val="clear" w:color="auto" w:fill="FFFFFF"/>
          <w:lang w:val="pt-BR"/>
        </w:rPr>
        <w:t xml:space="preserve">1) - cosinusul unghiului de fază </w:t>
      </w:r>
      <w:r w:rsidRPr="007909D4">
        <w:rPr>
          <w:rFonts w:eastAsia="Arial Unicode MS"/>
          <w:color w:val="000000"/>
          <w:shd w:val="clear" w:color="auto" w:fill="FFFFFF"/>
        </w:rPr>
        <w:t>φ</w:t>
      </w:r>
      <w:r w:rsidRPr="003812C3">
        <w:rPr>
          <w:rFonts w:eastAsia="Arial Unicode MS"/>
          <w:color w:val="000000"/>
          <w:shd w:val="clear" w:color="auto" w:fill="FFFFFF"/>
          <w:lang w:val="pt-BR"/>
        </w:rPr>
        <w:t xml:space="preserve">1 dintre armonica fundamentală a tensiunii de alimentare de la rețea și armonica fundamentală a curentului din rețea. Acesta este utilizat pentru sursele de lumină cu alimentare de la rețea care folosesc tehnologie LED sau OLED. Factorul de </w:t>
      </w:r>
      <w:r w:rsidR="00CE096D" w:rsidRPr="003812C3">
        <w:rPr>
          <w:rFonts w:eastAsia="Arial Unicode MS"/>
          <w:color w:val="000000"/>
          <w:shd w:val="clear" w:color="auto" w:fill="FFFFFF"/>
          <w:lang w:val="pt-BR"/>
        </w:rPr>
        <w:t xml:space="preserve">putere </w:t>
      </w:r>
      <w:r w:rsidRPr="003812C3">
        <w:rPr>
          <w:rFonts w:eastAsia="Arial Unicode MS"/>
          <w:color w:val="000000"/>
          <w:shd w:val="clear" w:color="auto" w:fill="FFFFFF"/>
          <w:lang w:val="pt-BR"/>
        </w:rPr>
        <w:t>se măsoară la sarcină maximă, acolo unde este cazul pentru reglajele de referință, toate componentele de comandă a iluminatului fiind în mod de comandă, iar componentele nelegate de iluminat fiind deconectate, dezactivate sau reglate la un consum de putere minim în conformitate cu instrucțiunile producătorului;</w:t>
      </w:r>
    </w:p>
    <w:p w14:paraId="5DC1D748"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factor de menținere a fluxului luminos</w:t>
      </w:r>
      <w:r w:rsidRPr="003812C3">
        <w:rPr>
          <w:rFonts w:eastAsia="Arial Unicode MS"/>
          <w:color w:val="000000"/>
          <w:shd w:val="clear" w:color="auto" w:fill="FFFFFF"/>
          <w:lang w:val="pt-BR"/>
        </w:rPr>
        <w:t xml:space="preserve"> (X</w:t>
      </w:r>
      <w:r w:rsidRPr="003812C3">
        <w:rPr>
          <w:rStyle w:val="subscript"/>
          <w:rFonts w:eastAsia="Arial Unicode MS"/>
          <w:color w:val="000000"/>
          <w:vertAlign w:val="subscript"/>
          <w:lang w:val="pt-BR"/>
        </w:rPr>
        <w:t>LMF</w:t>
      </w:r>
      <w:r w:rsidRPr="003812C3">
        <w:rPr>
          <w:rFonts w:eastAsia="Arial Unicode MS"/>
          <w:color w:val="000000"/>
          <w:shd w:val="clear" w:color="auto" w:fill="FFFFFF"/>
          <w:lang w:val="pt-BR"/>
        </w:rPr>
        <w:t>) - raportul dintre fluxul luminos emis de o sursă de lumină la un moment dat în decursul duratei sale de viață și fluxul luminos inițial;</w:t>
      </w:r>
    </w:p>
    <w:p w14:paraId="706CDB64"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 xml:space="preserve">factor de supraviețuire </w:t>
      </w:r>
      <w:r w:rsidRPr="003812C3">
        <w:rPr>
          <w:rFonts w:eastAsia="Arial Unicode MS"/>
          <w:color w:val="000000"/>
          <w:shd w:val="clear" w:color="auto" w:fill="FFFFFF"/>
          <w:lang w:val="pt-BR"/>
        </w:rPr>
        <w:t>(SF) - fracțiunea definită a numărului total de surse de lumină care continuă să funcționeze la un moment dat în condiții și cu o frecvență de comutare definite;</w:t>
      </w:r>
    </w:p>
    <w:p w14:paraId="1B2988C3"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flux luminos util (</w:t>
      </w:r>
      <w:r w:rsidRPr="007909D4">
        <w:rPr>
          <w:rFonts w:eastAsia="Arial Unicode MS"/>
          <w:i/>
          <w:iCs/>
          <w:color w:val="000000"/>
          <w:shd w:val="clear" w:color="auto" w:fill="FFFFFF"/>
        </w:rPr>
        <w:t>Φ</w:t>
      </w:r>
      <w:r w:rsidRPr="003812C3">
        <w:rPr>
          <w:rStyle w:val="subscript"/>
          <w:rFonts w:eastAsia="Arial Unicode MS"/>
          <w:i/>
          <w:iCs/>
          <w:color w:val="000000"/>
          <w:vertAlign w:val="subscript"/>
          <w:lang w:val="pt-BR"/>
        </w:rPr>
        <w:t>use</w:t>
      </w:r>
      <w:r w:rsidRPr="003812C3">
        <w:rPr>
          <w:rFonts w:eastAsia="Arial Unicode MS"/>
          <w:i/>
          <w:iCs/>
          <w:color w:val="000000"/>
          <w:shd w:val="clear" w:color="auto" w:fill="FFFFFF"/>
          <w:lang w:val="pt-BR"/>
        </w:rPr>
        <w:t>)</w:t>
      </w:r>
      <w:r w:rsidRPr="003812C3">
        <w:rPr>
          <w:rFonts w:eastAsia="Arial Unicode MS"/>
          <w:color w:val="000000"/>
          <w:shd w:val="clear" w:color="auto" w:fill="FFFFFF"/>
          <w:lang w:val="pt-BR"/>
        </w:rPr>
        <w:t xml:space="preserve"> - partea fluxului luminos al unei surse de lumină care este luată în considerare pentru determinarea eficienței energetice a sursei respective:</w:t>
      </w:r>
    </w:p>
    <w:p w14:paraId="237056DD" w14:textId="77777777" w:rsidR="00235369" w:rsidRPr="003812C3" w:rsidRDefault="00146E5F">
      <w:pPr>
        <w:pStyle w:val="ti-art"/>
        <w:numPr>
          <w:ilvl w:val="0"/>
          <w:numId w:val="5"/>
        </w:numPr>
        <w:shd w:val="clear" w:color="auto" w:fill="FFFFFF"/>
        <w:spacing w:before="0" w:beforeAutospacing="0" w:after="0" w:afterAutospacing="0"/>
        <w:jc w:val="both"/>
        <w:rPr>
          <w:color w:val="000000"/>
          <w:lang w:val="pt-BR"/>
        </w:rPr>
      </w:pPr>
      <w:r w:rsidRPr="003812C3">
        <w:rPr>
          <w:rFonts w:eastAsia="Arial Unicode MS"/>
          <w:color w:val="000000"/>
          <w:shd w:val="clear" w:color="auto" w:fill="FFFFFF"/>
          <w:lang w:val="pt-BR"/>
        </w:rPr>
        <w:t>pentru sursele de lumină nedirecționale, acesta este fluxul total emis într-un unghi solid de 4</w:t>
      </w:r>
      <w:r w:rsidRPr="007909D4">
        <w:rPr>
          <w:rFonts w:eastAsia="Arial Unicode MS"/>
          <w:color w:val="000000"/>
          <w:shd w:val="clear" w:color="auto" w:fill="FFFFFF"/>
        </w:rPr>
        <w:t>π</w:t>
      </w:r>
      <w:r w:rsidRPr="003812C3">
        <w:rPr>
          <w:rFonts w:eastAsia="Arial Unicode MS"/>
          <w:color w:val="000000"/>
          <w:shd w:val="clear" w:color="auto" w:fill="FFFFFF"/>
          <w:lang w:val="pt-BR"/>
        </w:rPr>
        <w:t xml:space="preserve"> sr (corespunzător unei sfere de 360°);</w:t>
      </w:r>
    </w:p>
    <w:p w14:paraId="27C134B4" w14:textId="77777777" w:rsidR="00235369" w:rsidRPr="003812C3" w:rsidRDefault="00146E5F">
      <w:pPr>
        <w:pStyle w:val="ti-art"/>
        <w:numPr>
          <w:ilvl w:val="0"/>
          <w:numId w:val="5"/>
        </w:numPr>
        <w:shd w:val="clear" w:color="auto" w:fill="FFFFFF"/>
        <w:spacing w:before="0" w:beforeAutospacing="0" w:after="0" w:afterAutospacing="0"/>
        <w:jc w:val="both"/>
        <w:rPr>
          <w:color w:val="000000"/>
          <w:lang w:val="pt-BR"/>
        </w:rPr>
      </w:pPr>
      <w:r w:rsidRPr="003812C3">
        <w:rPr>
          <w:rFonts w:eastAsia="Arial Unicode MS"/>
          <w:color w:val="000000"/>
          <w:shd w:val="clear" w:color="auto" w:fill="FFFFFF"/>
          <w:lang w:val="pt-BR"/>
        </w:rPr>
        <w:t xml:space="preserve">pentru sursele de lumină direcționale cu un unghi al fasciculului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90°, acesta este fluxul emis într-un unghi solid de </w:t>
      </w:r>
      <w:r w:rsidRPr="007909D4">
        <w:rPr>
          <w:rFonts w:eastAsia="Arial Unicode MS"/>
          <w:color w:val="000000"/>
          <w:shd w:val="clear" w:color="auto" w:fill="FFFFFF"/>
        </w:rPr>
        <w:t>π</w:t>
      </w:r>
      <w:r w:rsidRPr="003812C3">
        <w:rPr>
          <w:rFonts w:eastAsia="Arial Unicode MS"/>
          <w:color w:val="000000"/>
          <w:shd w:val="clear" w:color="auto" w:fill="FFFFFF"/>
          <w:lang w:val="pt-BR"/>
        </w:rPr>
        <w:t xml:space="preserve"> sr (corespunzător unui con cu un unghi de 120°);</w:t>
      </w:r>
    </w:p>
    <w:p w14:paraId="3A0F9DC1" w14:textId="77777777" w:rsidR="00235369" w:rsidRPr="003812C3" w:rsidRDefault="00146E5F">
      <w:pPr>
        <w:pStyle w:val="ti-art"/>
        <w:numPr>
          <w:ilvl w:val="0"/>
          <w:numId w:val="5"/>
        </w:numPr>
        <w:shd w:val="clear" w:color="auto" w:fill="FFFFFF"/>
        <w:spacing w:before="0" w:beforeAutospacing="0" w:after="0" w:afterAutospacing="0"/>
        <w:jc w:val="both"/>
        <w:rPr>
          <w:color w:val="000000"/>
          <w:lang w:val="pt-BR"/>
        </w:rPr>
      </w:pPr>
      <w:r w:rsidRPr="003812C3">
        <w:rPr>
          <w:rFonts w:eastAsia="Arial Unicode MS"/>
          <w:color w:val="000000"/>
          <w:shd w:val="clear" w:color="auto" w:fill="FFFFFF"/>
          <w:lang w:val="pt-BR"/>
        </w:rPr>
        <w:t xml:space="preserve">pentru sursele de lumină direcționale cu un unghi al fasciculului &lt; 90°, acesta este fluxul emis într-un unghi solid de 0,586 </w:t>
      </w:r>
      <w:r w:rsidRPr="007909D4">
        <w:rPr>
          <w:rFonts w:eastAsia="Arial Unicode MS"/>
          <w:color w:val="000000"/>
          <w:shd w:val="clear" w:color="auto" w:fill="FFFFFF"/>
        </w:rPr>
        <w:t>π</w:t>
      </w:r>
      <w:r w:rsidRPr="003812C3">
        <w:rPr>
          <w:rFonts w:eastAsia="Arial Unicode MS"/>
          <w:color w:val="000000"/>
          <w:shd w:val="clear" w:color="auto" w:fill="FFFFFF"/>
          <w:lang w:val="pt-BR"/>
        </w:rPr>
        <w:t xml:space="preserve"> sr (corespunzător unui con cu un unghi de 90°);</w:t>
      </w:r>
    </w:p>
    <w:p w14:paraId="0423D015"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funcționalitatea după încercarea de anduranță</w:t>
      </w:r>
      <w:r w:rsidRPr="003812C3">
        <w:rPr>
          <w:rFonts w:eastAsia="Arial Unicode MS"/>
          <w:color w:val="000000"/>
          <w:shd w:val="clear" w:color="auto" w:fill="FFFFFF"/>
          <w:lang w:val="pt-BR"/>
        </w:rPr>
        <w:t xml:space="preserve"> - funcționalitatea unei surse de lumină cu LED sau cu OLED după încercarea de anduranță definită în anexa nr.5;</w:t>
      </w:r>
    </w:p>
    <w:p w14:paraId="6CF2565F"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G4,</w:t>
      </w:r>
      <w:r w:rsidRPr="003812C3">
        <w:rPr>
          <w:rFonts w:eastAsia="Arial Unicode MS"/>
          <w:color w:val="333333"/>
          <w:shd w:val="clear" w:color="auto" w:fill="FFFFFF"/>
          <w:lang w:val="pt-BR"/>
        </w:rPr>
        <w:t xml:space="preserve"> </w:t>
      </w:r>
      <w:r w:rsidRPr="003812C3">
        <w:rPr>
          <w:rFonts w:eastAsia="Arial Unicode MS"/>
          <w:i/>
          <w:iCs/>
          <w:color w:val="333333"/>
          <w:shd w:val="clear" w:color="auto" w:fill="FFFFFF"/>
          <w:lang w:val="pt-BR"/>
        </w:rPr>
        <w:t>GY6.35</w:t>
      </w:r>
      <w:r w:rsidRPr="003812C3">
        <w:rPr>
          <w:rFonts w:eastAsia="Arial Unicode MS"/>
          <w:color w:val="333333"/>
          <w:shd w:val="clear" w:color="auto" w:fill="FFFFFF"/>
          <w:lang w:val="pt-BR"/>
        </w:rPr>
        <w:t xml:space="preserve"> și </w:t>
      </w:r>
      <w:r w:rsidRPr="003812C3">
        <w:rPr>
          <w:rFonts w:eastAsia="Arial Unicode MS"/>
          <w:i/>
          <w:iCs/>
          <w:color w:val="333333"/>
          <w:shd w:val="clear" w:color="auto" w:fill="FFFFFF"/>
          <w:lang w:val="pt-BR"/>
        </w:rPr>
        <w:t>G9</w:t>
      </w:r>
      <w:r w:rsidRPr="003812C3">
        <w:rPr>
          <w:rFonts w:eastAsia="Arial Unicode MS"/>
          <w:color w:val="333333"/>
          <w:shd w:val="clear" w:color="auto" w:fill="FFFFFF"/>
          <w:lang w:val="pt-BR"/>
        </w:rPr>
        <w:t xml:space="preserve"> - o interfață electrică a unei surse de lumină care constă în doi mici pini aflați la distanțe de 4, 6.35 și, respectiv, 9 mm, conform definiției din standarde;</w:t>
      </w:r>
    </w:p>
    <w:p w14:paraId="27E862D0"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lastRenderedPageBreak/>
        <w:t>G9.5, GX9.5, GY9.5, GZ9.5, GZX9.5, GZY9.5, GZZ9.5, G9.5HPL, G16, G16d, GX16d, GY16, G22, G38, GX38</w:t>
      </w:r>
      <w:r w:rsidRPr="003812C3">
        <w:rPr>
          <w:rFonts w:eastAsia="Arial Unicode MS"/>
          <w:color w:val="000000"/>
          <w:shd w:val="clear" w:color="auto" w:fill="FFFFFF"/>
          <w:lang w:val="pt-BR"/>
        </w:rPr>
        <w:t xml:space="preserve"> și </w:t>
      </w:r>
      <w:r w:rsidRPr="003812C3">
        <w:rPr>
          <w:rFonts w:eastAsia="Arial Unicode MS"/>
          <w:i/>
          <w:iCs/>
          <w:color w:val="000000"/>
          <w:shd w:val="clear" w:color="auto" w:fill="FFFFFF"/>
          <w:lang w:val="pt-BR"/>
        </w:rPr>
        <w:t>GX38Q</w:t>
      </w:r>
      <w:r w:rsidRPr="003812C3">
        <w:rPr>
          <w:rFonts w:eastAsia="Arial Unicode MS"/>
          <w:color w:val="000000"/>
          <w:shd w:val="clear" w:color="auto" w:fill="FFFFFF"/>
          <w:lang w:val="pt-BR"/>
        </w:rPr>
        <w:t xml:space="preserve"> - o interfață electrică a unei surse de lumină care constă în doi pini aflați la distanțe de 9.5, 16, 22 și, respectiv, 38 mm, conform definiției din standarde. </w:t>
      </w:r>
      <w:r w:rsidRPr="003812C3">
        <w:rPr>
          <w:rFonts w:eastAsia="Arial Unicode MS"/>
          <w:i/>
          <w:iCs/>
          <w:color w:val="000000"/>
          <w:shd w:val="clear" w:color="auto" w:fill="FFFFFF"/>
          <w:lang w:val="pt-BR"/>
        </w:rPr>
        <w:t>G9.5HPL</w:t>
      </w:r>
      <w:r w:rsidRPr="003812C3">
        <w:rPr>
          <w:rFonts w:eastAsia="Arial Unicode MS"/>
          <w:color w:val="000000"/>
          <w:shd w:val="clear" w:color="auto" w:fill="FFFFFF"/>
          <w:lang w:val="pt-BR"/>
        </w:rPr>
        <w:t xml:space="preserve"> include un disipator termic cu dimensiuni specifice, precum cel utilizat la lămpile cu halogen de înaltă performanță, și poate include pini suplimentari pentru împământare;</w:t>
      </w:r>
    </w:p>
    <w:p w14:paraId="19239969"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HL R7s</w:t>
      </w:r>
      <w:r w:rsidRPr="003812C3">
        <w:rPr>
          <w:rFonts w:eastAsia="Arial Unicode MS"/>
          <w:color w:val="333333"/>
          <w:shd w:val="clear" w:color="auto" w:fill="FFFFFF"/>
          <w:lang w:val="pt-BR"/>
        </w:rPr>
        <w:t xml:space="preserve"> - o sursă de lumină cu halogen liniară cu soclu dublu, la tensiunea </w:t>
      </w:r>
      <w:r w:rsidR="00C00150" w:rsidRPr="003812C3">
        <w:rPr>
          <w:rFonts w:eastAsia="Arial Unicode MS"/>
          <w:color w:val="333333"/>
          <w:shd w:val="clear" w:color="auto" w:fill="FFFFFF"/>
          <w:lang w:val="pt-BR"/>
        </w:rPr>
        <w:t xml:space="preserve">sursei </w:t>
      </w:r>
      <w:r w:rsidRPr="003812C3">
        <w:rPr>
          <w:rFonts w:eastAsia="Arial Unicode MS"/>
          <w:color w:val="333333"/>
          <w:shd w:val="clear" w:color="auto" w:fill="FFFFFF"/>
          <w:lang w:val="pt-BR"/>
        </w:rPr>
        <w:t>de alimentare, cu un diametru al soclului de 7 mm;</w:t>
      </w:r>
    </w:p>
    <w:p w14:paraId="05C10E71"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 xml:space="preserve">intensitate luminoasă </w:t>
      </w:r>
      <w:r w:rsidRPr="003812C3">
        <w:rPr>
          <w:rFonts w:eastAsia="Arial Unicode MS"/>
          <w:color w:val="000000"/>
          <w:shd w:val="clear" w:color="auto" w:fill="FFFFFF"/>
          <w:lang w:val="pt-BR"/>
        </w:rPr>
        <w:t>(candela sau cd) - coeficientul fluxului luminos care părăsește sursa și este propagat în elementul de unghi solid care conține o direcție dată, de către elementul de unghi solid;</w:t>
      </w:r>
    </w:p>
    <w:p w14:paraId="5A53A87E"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K39d</w:t>
      </w:r>
      <w:r w:rsidRPr="003812C3">
        <w:rPr>
          <w:rFonts w:eastAsia="Arial Unicode MS"/>
          <w:color w:val="333333"/>
          <w:shd w:val="clear" w:color="auto" w:fill="FFFFFF"/>
          <w:lang w:val="pt-BR"/>
        </w:rPr>
        <w:t xml:space="preserve"> - o interfață electrică pentru o sursă de lumină care constă în două fire cu plăci de contact ce pot fi fixate cu șuruburi;</w:t>
      </w:r>
    </w:p>
    <w:p w14:paraId="5673C064"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LFL T5-HE</w:t>
      </w:r>
      <w:r w:rsidRPr="003812C3">
        <w:rPr>
          <w:rFonts w:eastAsia="Arial Unicode MS"/>
          <w:color w:val="333333"/>
          <w:shd w:val="clear" w:color="auto" w:fill="FFFFFF"/>
          <w:lang w:val="pt-BR"/>
        </w:rPr>
        <w:t xml:space="preserve"> - o sursă de lumină fluorescentă T5 liniară de înaltă eficiență cu un curent de comandă mai mic de 0,2 A;</w:t>
      </w:r>
    </w:p>
    <w:p w14:paraId="31A89545"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LFL T5-HO</w:t>
      </w:r>
      <w:r w:rsidRPr="003812C3">
        <w:rPr>
          <w:rFonts w:eastAsia="Arial Unicode MS"/>
          <w:color w:val="333333"/>
          <w:shd w:val="clear" w:color="auto" w:fill="FFFFFF"/>
          <w:lang w:val="pt-BR"/>
        </w:rPr>
        <w:t xml:space="preserve"> - o sursă de lumină fluorescentă T5 liniară </w:t>
      </w:r>
      <w:r w:rsidR="00112421" w:rsidRPr="003812C3">
        <w:rPr>
          <w:rFonts w:eastAsia="Arial Unicode MS"/>
          <w:color w:val="333333"/>
          <w:shd w:val="clear" w:color="auto" w:fill="FFFFFF"/>
          <w:lang w:val="pt-BR"/>
        </w:rPr>
        <w:t xml:space="preserve">cu </w:t>
      </w:r>
      <w:r w:rsidRPr="003812C3">
        <w:rPr>
          <w:rFonts w:eastAsia="Arial Unicode MS"/>
          <w:color w:val="333333"/>
          <w:shd w:val="clear" w:color="auto" w:fill="FFFFFF"/>
          <w:lang w:val="pt-BR"/>
        </w:rPr>
        <w:t>randament</w:t>
      </w:r>
      <w:r w:rsidR="00112421" w:rsidRPr="003812C3">
        <w:rPr>
          <w:rFonts w:eastAsia="Arial Unicode MS"/>
          <w:color w:val="333333"/>
          <w:shd w:val="clear" w:color="auto" w:fill="FFFFFF"/>
          <w:lang w:val="pt-BR"/>
        </w:rPr>
        <w:t xml:space="preserve"> mare și</w:t>
      </w:r>
      <w:r w:rsidRPr="003812C3">
        <w:rPr>
          <w:rFonts w:eastAsia="Arial Unicode MS"/>
          <w:color w:val="333333"/>
          <w:shd w:val="clear" w:color="auto" w:fill="FFFFFF"/>
          <w:lang w:val="pt-BR"/>
        </w:rPr>
        <w:t xml:space="preserve"> cu un curent de comandă de cel puțin 0,2 A;</w:t>
      </w:r>
    </w:p>
    <w:p w14:paraId="2B7342D9"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LFL T8 600 mm</w:t>
      </w:r>
      <w:r w:rsidRPr="003812C3">
        <w:rPr>
          <w:rFonts w:eastAsia="Arial Unicode MS"/>
          <w:color w:val="333333"/>
          <w:shd w:val="clear" w:color="auto" w:fill="FFFFFF"/>
          <w:lang w:val="pt-BR"/>
        </w:rPr>
        <w:t xml:space="preserve">, </w:t>
      </w:r>
      <w:r w:rsidRPr="003812C3">
        <w:rPr>
          <w:rFonts w:eastAsia="Arial Unicode MS"/>
          <w:i/>
          <w:iCs/>
          <w:color w:val="333333"/>
          <w:shd w:val="clear" w:color="auto" w:fill="FFFFFF"/>
          <w:lang w:val="pt-BR"/>
        </w:rPr>
        <w:t>LFL T8 1 200 mm</w:t>
      </w:r>
      <w:r w:rsidRPr="003812C3">
        <w:rPr>
          <w:rFonts w:eastAsia="Arial Unicode MS"/>
          <w:color w:val="333333"/>
          <w:shd w:val="clear" w:color="auto" w:fill="FFFFFF"/>
          <w:lang w:val="pt-BR"/>
        </w:rPr>
        <w:t xml:space="preserve"> sau </w:t>
      </w:r>
      <w:r w:rsidRPr="003812C3">
        <w:rPr>
          <w:rFonts w:eastAsia="Arial Unicode MS"/>
          <w:i/>
          <w:iCs/>
          <w:color w:val="333333"/>
          <w:shd w:val="clear" w:color="auto" w:fill="FFFFFF"/>
          <w:lang w:val="pt-BR"/>
        </w:rPr>
        <w:t>LFL T8 1 500 mm</w:t>
      </w:r>
      <w:r w:rsidRPr="003812C3">
        <w:rPr>
          <w:rFonts w:eastAsia="Arial Unicode MS"/>
          <w:color w:val="333333"/>
          <w:shd w:val="clear" w:color="auto" w:fill="FFFFFF"/>
          <w:lang w:val="pt-BR"/>
        </w:rPr>
        <w:t xml:space="preserve"> - o sursă de lumină fluorescentă T8 liniară cu o lungime de aproximativ 600 mm, 1 200 mm sau, respectiv, 1 500 mm, conform definiției din standarde;</w:t>
      </w:r>
    </w:p>
    <w:p w14:paraId="7FD83CF2"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 xml:space="preserve">luminanță </w:t>
      </w:r>
      <w:r w:rsidRPr="003812C3">
        <w:rPr>
          <w:rFonts w:eastAsia="Arial Unicode MS"/>
          <w:color w:val="000000"/>
          <w:shd w:val="clear" w:color="auto" w:fill="FFFFFF"/>
          <w:lang w:val="pt-BR"/>
        </w:rPr>
        <w:t>(într-o direcție dată, la un punct dat de pe o suprafață reală sau imaginară) - fluxul luminos transmis de un fascicul elementar care trece prin punctul dat și se propagă în unghiul solid ce conține direcția dată, împărțit la aria unei secțiuni a fasciculului respectiv care conține punctul dat (cd/m</w:t>
      </w:r>
      <w:r w:rsidRPr="003812C3">
        <w:rPr>
          <w:rStyle w:val="superscript"/>
          <w:rFonts w:eastAsia="Arial Unicode MS"/>
          <w:color w:val="000000"/>
          <w:vertAlign w:val="superscript"/>
          <w:lang w:val="pt-BR"/>
        </w:rPr>
        <w:t>2</w:t>
      </w:r>
      <w:r w:rsidRPr="003812C3">
        <w:rPr>
          <w:rFonts w:eastAsia="Arial Unicode MS"/>
          <w:color w:val="000000"/>
          <w:shd w:val="clear" w:color="auto" w:fill="FFFFFF"/>
          <w:lang w:val="pt-BR"/>
        </w:rPr>
        <w:t>);</w:t>
      </w:r>
    </w:p>
    <w:p w14:paraId="25A70002"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luminanță medie (luminanță-HLLS)</w:t>
      </w:r>
      <w:r w:rsidRPr="003812C3">
        <w:rPr>
          <w:rFonts w:eastAsia="Arial Unicode MS"/>
          <w:color w:val="000000"/>
          <w:shd w:val="clear" w:color="auto" w:fill="FFFFFF"/>
          <w:lang w:val="pt-BR"/>
        </w:rPr>
        <w:t xml:space="preserve"> pentru o sursă de lumină cu LED - luminanța medie pe o suprafață emițătoare de lumină, unde luminanța este mai mare de 50 % din luminanța maximă (cd/mm</w:t>
      </w:r>
      <w:r w:rsidRPr="003812C3">
        <w:rPr>
          <w:rStyle w:val="superscript"/>
          <w:rFonts w:eastAsia="Arial Unicode MS"/>
          <w:color w:val="000000"/>
          <w:vertAlign w:val="superscript"/>
          <w:lang w:val="pt-BR"/>
        </w:rPr>
        <w:t>2</w:t>
      </w:r>
      <w:r w:rsidRPr="003812C3">
        <w:rPr>
          <w:rFonts w:eastAsia="Arial Unicode MS"/>
          <w:color w:val="000000"/>
          <w:shd w:val="clear" w:color="auto" w:fill="FFFFFF"/>
          <w:lang w:val="pt-BR"/>
        </w:rPr>
        <w:t>);</w:t>
      </w:r>
    </w:p>
    <w:p w14:paraId="12B81C61"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mod de comandă</w:t>
      </w:r>
      <w:r w:rsidRPr="003812C3">
        <w:rPr>
          <w:rFonts w:eastAsia="Arial Unicode MS"/>
          <w:color w:val="000000"/>
          <w:shd w:val="clear" w:color="auto" w:fill="FFFFFF"/>
          <w:lang w:val="pt-BR"/>
        </w:rPr>
        <w:t xml:space="preserve"> - starea componentelor de comandă a iluminatului în care acestea sunt conectate la sursa de lumină și/sau la dispozitivul de comandă separat și își îndeplinesc funcțiile în așa fel încât să poată fi generat intern un semnal de comandă sau să poată fi primit un semnal de activare de la distanță, printr-o conexiune cu sau fără fir, care să fie prelucrat pentru a conduce la o modificare a emisiei luminoase a sursei de lumină sau la o schimbare dorită corespunzătoare în alimentarea cu putere de către dispozitivul de comandă separat;</w:t>
      </w:r>
    </w:p>
    <w:p w14:paraId="3C256BF0"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mod fără sarcină</w:t>
      </w:r>
      <w:r w:rsidRPr="003812C3">
        <w:rPr>
          <w:rFonts w:eastAsia="Arial Unicode MS"/>
          <w:color w:val="000000"/>
          <w:shd w:val="clear" w:color="auto" w:fill="FFFFFF"/>
          <w:lang w:val="pt-BR"/>
        </w:rPr>
        <w:t xml:space="preserve"> - starea unui dispozitiv de comandă separat în care intrarea sa este conectată la sursa de alimentare cu putere de la rețea, iar ieșirea este deconectată în mod intenționat de la sursele luminoase și, dacă este cazul, de la componentele de comandă a iluminatului și de la componentele nelegate de iluminat. În caz în care aceste componente nu pot fi deconectate, ele trebuie să fie dezactivate, iar consumul lor de putere trebuie redus la minimum în conformitate cu instrucțiunile producătorului. Modul fără sarcină se aplică numai unui dispozitiv de comandă separat pentru care producătorul sau importatorul a declarat, în documentația tehnică, că a fost conceput pentru acest mod;</w:t>
      </w:r>
    </w:p>
    <w:p w14:paraId="02AAA098" w14:textId="69237C80"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mod standby</w:t>
      </w:r>
      <w:r w:rsidRPr="003812C3">
        <w:rPr>
          <w:rFonts w:eastAsia="Arial Unicode MS"/>
          <w:color w:val="000000"/>
          <w:shd w:val="clear" w:color="auto" w:fill="FFFFFF"/>
          <w:lang w:val="pt-BR"/>
        </w:rPr>
        <w:t xml:space="preserve"> - starea unei surse de lumină sau a unui dispozitiv de comandă separat în care acest dispozitiv de comandă sau această sursă de lumină este conectat(ă) la sursa de alimentare, dar sursa de lumină nu emite lumină în mod intenționat, iar sursa de lumină sau dispozitivul de comandă așteaptă un semnal de comandă pentru a reveni la o stare de emisie luminoasă. Componentele de comandă a iluminatului care permit funcția de standby trebuie să fie în modul lor de comandă. Componentele nelegate de iluminat trebuie să fie deconectate sau dezactivate sau consumul lor de putere trebuie redus la minimum în conformitate cu instrucțiunile producătorului;</w:t>
      </w:r>
    </w:p>
    <w:p w14:paraId="66DFA8DB"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mod standby în rețea</w:t>
      </w:r>
      <w:r w:rsidRPr="003812C3">
        <w:rPr>
          <w:rFonts w:eastAsia="Arial Unicode MS"/>
          <w:color w:val="000000"/>
          <w:shd w:val="clear" w:color="auto" w:fill="FFFFFF"/>
          <w:lang w:val="pt-BR"/>
        </w:rPr>
        <w:t xml:space="preserve"> - starea unei CLS sau a unui CSCG în care această CLS sau acest CSCG este conectat(ă) la sursa de alimentare, dar sursa de lumină nu emite lumină în mod intenționat sau dispozitivul de comandă separat nu furnizează puterea electrică ce permite sursei (surselor) de lumină să emită lumină, ci așteaptă un semnal de activare de la distanță pentru a reveni la o stare de emisie luminoasă. Componentele de comandă a iluminatului </w:t>
      </w:r>
      <w:r w:rsidRPr="003812C3">
        <w:rPr>
          <w:rFonts w:eastAsia="Arial Unicode MS"/>
          <w:color w:val="000000"/>
          <w:shd w:val="clear" w:color="auto" w:fill="FFFFFF"/>
          <w:lang w:val="pt-BR"/>
        </w:rPr>
        <w:lastRenderedPageBreak/>
        <w:t>trebuie să fie în modul lor de comandă. Componentele nelegate de iluminat trebuie să fie deconectate sau dezactivate sau consumul lor de putere trebuie redus la minimum în conformitate cu instrucțiunile producătorului;</w:t>
      </w:r>
    </w:p>
    <w:p w14:paraId="2D5DB7E6"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P28s</w:t>
      </w:r>
      <w:r w:rsidRPr="003812C3">
        <w:rPr>
          <w:rFonts w:eastAsia="Arial Unicode MS"/>
          <w:color w:val="000000"/>
          <w:shd w:val="clear" w:color="auto" w:fill="FFFFFF"/>
          <w:lang w:val="pt-BR"/>
        </w:rPr>
        <w:t xml:space="preserve">, </w:t>
      </w:r>
      <w:r w:rsidRPr="003812C3">
        <w:rPr>
          <w:rFonts w:eastAsia="Arial Unicode MS"/>
          <w:i/>
          <w:iCs/>
          <w:color w:val="000000"/>
          <w:shd w:val="clear" w:color="auto" w:fill="FFFFFF"/>
          <w:lang w:val="pt-BR"/>
        </w:rPr>
        <w:t>P40s</w:t>
      </w:r>
      <w:r w:rsidRPr="003812C3">
        <w:rPr>
          <w:rFonts w:eastAsia="Arial Unicode MS"/>
          <w:color w:val="000000"/>
          <w:shd w:val="clear" w:color="auto" w:fill="FFFFFF"/>
          <w:lang w:val="pt-BR"/>
        </w:rPr>
        <w:t xml:space="preserve">, </w:t>
      </w:r>
      <w:r w:rsidRPr="003812C3">
        <w:rPr>
          <w:rFonts w:eastAsia="Arial Unicode MS"/>
          <w:i/>
          <w:iCs/>
          <w:color w:val="000000"/>
          <w:shd w:val="clear" w:color="auto" w:fill="FFFFFF"/>
          <w:lang w:val="pt-BR"/>
        </w:rPr>
        <w:t>PGJX28</w:t>
      </w:r>
      <w:r w:rsidRPr="003812C3">
        <w:rPr>
          <w:rFonts w:eastAsia="Arial Unicode MS"/>
          <w:color w:val="000000"/>
          <w:shd w:val="clear" w:color="auto" w:fill="FFFFFF"/>
          <w:lang w:val="pt-BR"/>
        </w:rPr>
        <w:t xml:space="preserve">, </w:t>
      </w:r>
      <w:r w:rsidRPr="003812C3">
        <w:rPr>
          <w:rFonts w:eastAsia="Arial Unicode MS"/>
          <w:i/>
          <w:iCs/>
          <w:color w:val="000000"/>
          <w:shd w:val="clear" w:color="auto" w:fill="FFFFFF"/>
          <w:lang w:val="pt-BR"/>
        </w:rPr>
        <w:t>PGJX36</w:t>
      </w:r>
      <w:r w:rsidRPr="003812C3">
        <w:rPr>
          <w:rFonts w:eastAsia="Arial Unicode MS"/>
          <w:color w:val="000000"/>
          <w:shd w:val="clear" w:color="auto" w:fill="FFFFFF"/>
          <w:lang w:val="pt-BR"/>
        </w:rPr>
        <w:t xml:space="preserve"> și </w:t>
      </w:r>
      <w:r w:rsidRPr="003812C3">
        <w:rPr>
          <w:rFonts w:eastAsia="Arial Unicode MS"/>
          <w:i/>
          <w:iCs/>
          <w:color w:val="000000"/>
          <w:shd w:val="clear" w:color="auto" w:fill="FFFFFF"/>
          <w:lang w:val="pt-BR"/>
        </w:rPr>
        <w:t>PGJX50</w:t>
      </w:r>
      <w:r w:rsidRPr="003812C3">
        <w:rPr>
          <w:rFonts w:eastAsia="Arial Unicode MS"/>
          <w:color w:val="000000"/>
          <w:shd w:val="clear" w:color="auto" w:fill="FFFFFF"/>
          <w:lang w:val="pt-BR"/>
        </w:rPr>
        <w:t xml:space="preserve"> - o interfață electrică a unei surse de lumină care folosește un contact cu flanșă pentru poziționarea corectă (pre-focalizarea) sursei de lumină într-un reflector, conform definiției din standarde;</w:t>
      </w:r>
    </w:p>
    <w:p w14:paraId="7F64B0F7"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pacienți fotosensibili</w:t>
      </w:r>
      <w:r w:rsidRPr="003812C3">
        <w:rPr>
          <w:rFonts w:eastAsia="Arial Unicode MS"/>
          <w:color w:val="000000"/>
          <w:shd w:val="clear" w:color="auto" w:fill="FFFFFF"/>
          <w:lang w:val="pt-BR"/>
        </w:rPr>
        <w:t xml:space="preserve"> - persoane care suferă de o afecțiune specifică ce provoacă simptome fotosensibile și care se confruntă cu reacții adverse la lumina naturală și/sau la anumite forme de tehnologie de iluminat artificial;</w:t>
      </w:r>
    </w:p>
    <w:p w14:paraId="54E5FFB2"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pâlpâire</w:t>
      </w:r>
      <w:r w:rsidRPr="003812C3">
        <w:rPr>
          <w:rFonts w:eastAsia="Arial Unicode MS"/>
          <w:color w:val="000000"/>
          <w:shd w:val="clear" w:color="auto" w:fill="FFFFFF"/>
          <w:lang w:val="pt-BR"/>
        </w:rPr>
        <w:t xml:space="preserve"> - percepția, de către un observator static într-un mediu static, a unei instabilități vizuale induse de un stimul luminos a cărui luminanță sau distribuție spectrală fluctuează în timp. Fluctuațiile pot fi periodice și neperiodice și pot fi induse de sursa de lumină însăși, de sursa de alimentare sau de alți factori de influență.</w:t>
      </w:r>
    </w:p>
    <w:p w14:paraId="168F3532" w14:textId="77777777" w:rsidR="00235369" w:rsidRPr="003812C3" w:rsidRDefault="00146E5F">
      <w:pPr>
        <w:pStyle w:val="ti-art"/>
        <w:shd w:val="clear" w:color="auto" w:fill="FFFFFF"/>
        <w:spacing w:before="0" w:beforeAutospacing="0" w:after="0" w:afterAutospacing="0"/>
        <w:ind w:left="244"/>
        <w:jc w:val="both"/>
        <w:rPr>
          <w:rFonts w:eastAsia="Arial Unicode MS"/>
          <w:color w:val="000000"/>
          <w:shd w:val="clear" w:color="auto" w:fill="FFFFFF"/>
          <w:lang w:val="pt-BR"/>
        </w:rPr>
      </w:pPr>
      <w:r w:rsidRPr="003812C3">
        <w:rPr>
          <w:rFonts w:eastAsia="Arial Unicode MS"/>
          <w:color w:val="000000"/>
          <w:shd w:val="clear" w:color="auto" w:fill="FFFFFF"/>
          <w:lang w:val="pt-BR"/>
        </w:rPr>
        <w:t>Indicatorul utilizat în prezentul regulament pentru pâlpâire este parametrul „P</w:t>
      </w:r>
      <w:r w:rsidRPr="003812C3">
        <w:rPr>
          <w:rStyle w:val="subscript"/>
          <w:rFonts w:eastAsia="Arial Unicode MS"/>
          <w:color w:val="000000"/>
          <w:vertAlign w:val="subscript"/>
          <w:lang w:val="pt-BR"/>
        </w:rPr>
        <w:t>st</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LM”, unde „st” înseamnă „termen scurt”, iar „LM” este metoda de măsurare a pâlpâirii luminoase, conform definiției din standarde. O valoare P</w:t>
      </w:r>
      <w:r w:rsidRPr="003812C3">
        <w:rPr>
          <w:rStyle w:val="subscript"/>
          <w:rFonts w:eastAsia="Arial Unicode MS"/>
          <w:color w:val="000000"/>
          <w:vertAlign w:val="subscript"/>
          <w:lang w:val="pt-BR"/>
        </w:rPr>
        <w:t>st</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LM = 1 înseamnă că observatorul mediu are o probabilitate de 50 % de a detecta pâlpâirea;</w:t>
      </w:r>
    </w:p>
    <w:p w14:paraId="0EF8775D"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protecție antireflexie</w:t>
      </w:r>
      <w:r w:rsidRPr="003812C3">
        <w:rPr>
          <w:rFonts w:eastAsia="Arial Unicode MS"/>
          <w:color w:val="000000"/>
          <w:shd w:val="clear" w:color="auto" w:fill="FFFFFF"/>
          <w:lang w:val="pt-BR"/>
        </w:rPr>
        <w:t xml:space="preserve"> - un deflector mecanic sau optic rezistent, reflectiv sau nereflectiv, conceput pentru a bloca radiațiile vizibile directe emise de emițătorul de lumină al unei surse de lumină direcționale, pentru a evita orbirea parțială temporară (orbirea perturbatoare) dacă aceasta este privită direct de un observator. Această protecție nu include stratul de acoperire de pe suprafața emițătorului de lumină al sursei de lumină direcționale;</w:t>
      </w:r>
    </w:p>
    <w:p w14:paraId="6D07E71A"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puritate de excitație</w:t>
      </w:r>
      <w:r w:rsidRPr="003812C3">
        <w:rPr>
          <w:rFonts w:eastAsia="Arial Unicode MS"/>
          <w:color w:val="000000"/>
          <w:shd w:val="clear" w:color="auto" w:fill="FFFFFF"/>
          <w:lang w:val="pt-BR"/>
        </w:rPr>
        <w:t xml:space="preserve"> - procentaj calculat pentru o CTLS reglată să emită lumină de o anumită culoare, folosind o procedură definită mai detaliat în standarde, prin trasarea unei linii drepte pe un grafic de spațiu cromatic (x și y), de la un punct cu coordonatele de culoare x = 0,333 și y = 0,333 (punct de stimul acromatic), trecând prin punctul care reprezintă coordonatele de culoare (x și y) ale sursei de lumină (MLS) și terminându-se la limita exterioară a spațiului cromatic (locus; DLS). Puritatea de excitație se calculează ca distanța dintre MLS și NMLS împărțită la distanța dintre MLS și DLS. Lungimea totală a liniei reprezintă puritatea de 100 % a culorii (punct de pe locus). Punctul de stimul acromatic reprezintă puritatea de 0 % a culorii (lumină albă);</w:t>
      </w:r>
    </w:p>
    <w:p w14:paraId="6339B2C0"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putere în modul activ (P</w:t>
      </w:r>
      <w:r w:rsidRPr="003812C3">
        <w:rPr>
          <w:rStyle w:val="subscript"/>
          <w:rFonts w:eastAsia="Arial Unicode MS"/>
          <w:i/>
          <w:iCs/>
          <w:color w:val="000000"/>
          <w:vertAlign w:val="subscript"/>
          <w:lang w:val="pt-BR"/>
        </w:rPr>
        <w:t>on</w:t>
      </w:r>
      <w:r w:rsidRPr="003812C3">
        <w:rPr>
          <w:rFonts w:eastAsia="Arial Unicode MS"/>
          <w:i/>
          <w:iCs/>
          <w:color w:val="000000"/>
          <w:shd w:val="clear" w:color="auto" w:fill="FFFFFF"/>
          <w:lang w:val="pt-BR"/>
        </w:rPr>
        <w:t>)</w:t>
      </w:r>
      <w:r w:rsidRPr="003812C3">
        <w:rPr>
          <w:rFonts w:eastAsia="Arial Unicode MS"/>
          <w:color w:val="000000"/>
          <w:shd w:val="clear" w:color="auto" w:fill="FFFFFF"/>
          <w:lang w:val="pt-BR"/>
        </w:rPr>
        <w:t>, exprimată în wați - consumul de putere al unei surse de lumină la sarcină maximă, atunci când toate componentele de comandă a iluminatului și componentele nelegate de iluminat sunt deconectate. Dacă aceste componente nu pot fi deconectate, ele trebuie să fie dezactivate sau consumul lor de putere trebuie redus la minimum în conformitate cu instrucțiunile producătorului. În cazul unei NMLS care necesită un dispozitiv de comandă separat pentru a funcționa, P</w:t>
      </w:r>
      <w:r w:rsidRPr="003812C3">
        <w:rPr>
          <w:rStyle w:val="subscript"/>
          <w:rFonts w:eastAsia="Arial Unicode MS"/>
          <w:color w:val="000000"/>
          <w:vertAlign w:val="subscript"/>
          <w:lang w:val="pt-BR"/>
        </w:rPr>
        <w:t>on</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poate fi măsurată direct la intrarea în sursa de lumină sau determinată utilizând un dispozitiv de comandă a cărui eficiență este cunoscută și al cărui consum de putere este ulterior scăzut din valoarea de intrare măsurată a puterii de la rețeaua de alimentare;</w:t>
      </w:r>
    </w:p>
    <w:p w14:paraId="378B5594"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putere în modul fără sarcină (P</w:t>
      </w:r>
      <w:r w:rsidRPr="003812C3">
        <w:rPr>
          <w:rStyle w:val="subscript"/>
          <w:rFonts w:eastAsia="Arial Unicode MS"/>
          <w:i/>
          <w:iCs/>
          <w:color w:val="333333"/>
          <w:vertAlign w:val="subscript"/>
          <w:lang w:val="pt-BR"/>
        </w:rPr>
        <w:t>no</w:t>
      </w:r>
      <w:r w:rsidRPr="003812C3">
        <w:rPr>
          <w:rFonts w:eastAsia="Arial Unicode MS"/>
          <w:i/>
          <w:iCs/>
          <w:color w:val="333333"/>
          <w:shd w:val="clear" w:color="auto" w:fill="FFFFFF"/>
          <w:lang w:val="pt-BR"/>
        </w:rPr>
        <w:t>)</w:t>
      </w:r>
      <w:r w:rsidRPr="003812C3">
        <w:rPr>
          <w:rFonts w:eastAsia="Arial Unicode MS"/>
          <w:color w:val="333333"/>
          <w:shd w:val="clear" w:color="auto" w:fill="FFFFFF"/>
          <w:lang w:val="pt-BR"/>
        </w:rPr>
        <w:t>, exprimată în wați - consumul de putere al unui dispozitiv de comandă separat în modul fără sarcină;</w:t>
      </w:r>
    </w:p>
    <w:p w14:paraId="775EE2D5"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putere în modul standby (P</w:t>
      </w:r>
      <w:r w:rsidRPr="003812C3">
        <w:rPr>
          <w:rStyle w:val="subscript"/>
          <w:rFonts w:eastAsia="Arial Unicode MS"/>
          <w:i/>
          <w:iCs/>
          <w:color w:val="333333"/>
          <w:vertAlign w:val="subscript"/>
          <w:lang w:val="pt-BR"/>
        </w:rPr>
        <w:t>sb</w:t>
      </w:r>
      <w:r w:rsidRPr="003812C3">
        <w:rPr>
          <w:rFonts w:eastAsia="Arial Unicode MS"/>
          <w:i/>
          <w:iCs/>
          <w:color w:val="333333"/>
          <w:shd w:val="clear" w:color="auto" w:fill="FFFFFF"/>
          <w:lang w:val="pt-BR"/>
        </w:rPr>
        <w:t>),</w:t>
      </w:r>
      <w:r w:rsidRPr="003812C3">
        <w:rPr>
          <w:rFonts w:eastAsia="Arial Unicode MS"/>
          <w:color w:val="333333"/>
          <w:shd w:val="clear" w:color="auto" w:fill="FFFFFF"/>
          <w:lang w:val="pt-BR"/>
        </w:rPr>
        <w:t xml:space="preserve"> exprimată în wați - consumul de putere al unei surse de lumină sau al unui dispozitiv de comandă separat în modul standby;</w:t>
      </w:r>
    </w:p>
    <w:p w14:paraId="0E30FDF1"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putere în modul standby în rețea (P</w:t>
      </w:r>
      <w:r w:rsidRPr="003812C3">
        <w:rPr>
          <w:rStyle w:val="subscript"/>
          <w:rFonts w:eastAsia="Arial Unicode MS"/>
          <w:i/>
          <w:iCs/>
          <w:color w:val="333333"/>
          <w:vertAlign w:val="subscript"/>
          <w:lang w:val="pt-BR"/>
        </w:rPr>
        <w:t>net</w:t>
      </w:r>
      <w:r w:rsidRPr="003812C3">
        <w:rPr>
          <w:rFonts w:eastAsia="Arial Unicode MS"/>
          <w:i/>
          <w:iCs/>
          <w:color w:val="333333"/>
          <w:shd w:val="clear" w:color="auto" w:fill="FFFFFF"/>
          <w:lang w:val="pt-BR"/>
        </w:rPr>
        <w:t>),</w:t>
      </w:r>
      <w:r w:rsidRPr="003812C3">
        <w:rPr>
          <w:rFonts w:eastAsia="Arial Unicode MS"/>
          <w:color w:val="333333"/>
          <w:shd w:val="clear" w:color="auto" w:fill="FFFFFF"/>
          <w:lang w:val="pt-BR"/>
        </w:rPr>
        <w:t xml:space="preserve"> exprimată în wați - consumul de putere al unei CLS sau al unui CSCG în modul standby în rețea;</w:t>
      </w:r>
    </w:p>
    <w:p w14:paraId="088AC412"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putere radiantă ultravioletă efectivă specifică</w:t>
      </w:r>
      <w:r w:rsidRPr="003812C3">
        <w:rPr>
          <w:rFonts w:eastAsia="Arial Unicode MS"/>
          <w:color w:val="000000"/>
          <w:shd w:val="clear" w:color="auto" w:fill="FFFFFF"/>
          <w:lang w:val="pt-BR"/>
        </w:rPr>
        <w:t xml:space="preserve"> (mW/klm) - puterea efectivă a radiației ultraviolete a unei surse de lumină, ponderată în funcție de factorii de corecție spectrală și raportată la fluxul său luminos;</w:t>
      </w:r>
    </w:p>
    <w:p w14:paraId="4E909EE2"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QXL</w:t>
      </w:r>
      <w:r w:rsidRPr="003812C3">
        <w:rPr>
          <w:rFonts w:eastAsia="Arial Unicode MS"/>
          <w:color w:val="000000"/>
          <w:shd w:val="clear" w:color="auto" w:fill="FFFFFF"/>
          <w:lang w:val="pt-BR"/>
        </w:rPr>
        <w:t xml:space="preserve"> (</w:t>
      </w:r>
      <w:r w:rsidRPr="003812C3">
        <w:rPr>
          <w:rStyle w:val="italics"/>
          <w:rFonts w:eastAsia="Arial Unicode MS"/>
          <w:i/>
          <w:iCs/>
          <w:color w:val="000000"/>
          <w:lang w:val="pt-BR"/>
        </w:rPr>
        <w:t>Quick eXchange Lamp</w:t>
      </w:r>
      <w:r w:rsidRPr="003812C3">
        <w:rPr>
          <w:rFonts w:eastAsia="Arial Unicode MS"/>
          <w:color w:val="000000"/>
          <w:shd w:val="clear" w:color="auto" w:fill="FFFFFF"/>
          <w:lang w:val="pt-BR"/>
        </w:rPr>
        <w:t xml:space="preserve">) - o interfață electrică a unei surse de lumină care constă, pe partea sursei de lumină, în două fișe plate laterale ce includ suprafețele electrice de contact și, pe partea opusă (spate), într-o protuberanță centrală care permite ca sursa de lumină să fie apucată cu două degete. Această interfață este concepută special pentru a fi utilizată într-un </w:t>
      </w:r>
      <w:r w:rsidRPr="003812C3">
        <w:rPr>
          <w:rFonts w:eastAsia="Arial Unicode MS"/>
          <w:color w:val="000000"/>
          <w:shd w:val="clear" w:color="auto" w:fill="FFFFFF"/>
          <w:lang w:val="pt-BR"/>
        </w:rPr>
        <w:lastRenderedPageBreak/>
        <w:t>anumit tip de corpuri de iluminat pentru iluminatul de scenă, în care sursa de lumină este introdusă prin spatele corpului de iluminat, utilizându-se o rotație de un sfert pentru a o fixa sau a o extrage;</w:t>
      </w:r>
    </w:p>
    <w:p w14:paraId="1D2C34B9"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reglaje de referință (RCS)</w:t>
      </w:r>
      <w:r w:rsidRPr="003812C3">
        <w:rPr>
          <w:rFonts w:eastAsia="Arial Unicode MS"/>
          <w:color w:val="000000"/>
          <w:shd w:val="clear" w:color="auto" w:fill="FFFFFF"/>
          <w:lang w:val="pt-BR"/>
        </w:rPr>
        <w:t xml:space="preserve"> - un reglaj sau o combinație de reglaje care este utilizat(ă) pentru a verifica conformitatea unei surse de lumină cu prezentul regulament. Aceste reglaje sunt relevante pentru sursele de lumină care permit utilizatorului final să comande, manual sau automat, direct sau de la distanță, intensitatea luminoasă, culoarea, temperatura de culoare corelată, spectrul și/sau unghiul fasciculului luminii emise.</w:t>
      </w:r>
    </w:p>
    <w:p w14:paraId="43EF50E8" w14:textId="77777777" w:rsidR="00235369" w:rsidRPr="003812C3" w:rsidRDefault="00146E5F">
      <w:pPr>
        <w:pStyle w:val="ti-art"/>
        <w:shd w:val="clear" w:color="auto" w:fill="FFFFFF"/>
        <w:spacing w:before="0" w:beforeAutospacing="0" w:after="0" w:afterAutospacing="0"/>
        <w:ind w:left="284"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În principiu, reglajele de referință sunt cele predefinite de producător ca valori implicite din fabrică și găsite de utilizator la prima instalare (valori din fabrică). Dacă procedura de instalare prevede o actualizare automată a software-ului la prima instalare sau dacă utilizatorul are opțiunea de a efectua o astfel de actualizare, trebuie să se țină seama de modificarea rezultată a reglajelor, după caz.</w:t>
      </w:r>
    </w:p>
    <w:p w14:paraId="4EFFBADC" w14:textId="77777777" w:rsidR="00235369" w:rsidRPr="003812C3" w:rsidRDefault="00146E5F">
      <w:pPr>
        <w:pStyle w:val="ti-art"/>
        <w:shd w:val="clear" w:color="auto" w:fill="FFFFFF"/>
        <w:spacing w:before="0" w:beforeAutospacing="0" w:after="0" w:afterAutospacing="0"/>
        <w:ind w:left="284"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În caz în care valoarea din fabrică este reglată în mod deliberat diferit de reglajul de referință (de exemplu la putere mică în scopuri de siguranță), producătorul trebuie să indice, în documentația tehnică, modul în care se poate reveni la reglajele de referință pentru verificarea conformității, precum și să furnizeze o justificare tehnică a motivului pentru care valoarea din fabrică este reglată diferit de reglajul de referință.</w:t>
      </w:r>
    </w:p>
    <w:p w14:paraId="43B056F3" w14:textId="77777777" w:rsidR="00235369" w:rsidRPr="003812C3" w:rsidRDefault="00146E5F">
      <w:pPr>
        <w:pStyle w:val="ti-art"/>
        <w:shd w:val="clear" w:color="auto" w:fill="FFFFFF"/>
        <w:spacing w:before="0" w:beforeAutospacing="0" w:after="0" w:afterAutospacing="0"/>
        <w:ind w:left="720"/>
        <w:jc w:val="both"/>
        <w:rPr>
          <w:i/>
          <w:iCs/>
          <w:color w:val="000000"/>
          <w:lang w:val="pt-BR"/>
        </w:rPr>
      </w:pPr>
      <w:r w:rsidRPr="003812C3">
        <w:rPr>
          <w:rFonts w:eastAsia="Arial Unicode MS"/>
          <w:color w:val="000000"/>
          <w:shd w:val="clear" w:color="auto" w:fill="FFFFFF"/>
          <w:lang w:val="pt-BR"/>
        </w:rPr>
        <w:t>Producătorul sursei de lumină trebuie să definească reglajele de referință astfel încât:</w:t>
      </w:r>
    </w:p>
    <w:p w14:paraId="5F0477A0" w14:textId="77777777" w:rsidR="00235369" w:rsidRPr="003812C3" w:rsidRDefault="00146E5F">
      <w:pPr>
        <w:pStyle w:val="ti-art"/>
        <w:numPr>
          <w:ilvl w:val="0"/>
          <w:numId w:val="6"/>
        </w:numPr>
        <w:shd w:val="clear" w:color="auto" w:fill="FFFFFF"/>
        <w:spacing w:before="0" w:beforeAutospacing="0" w:after="0" w:afterAutospacing="0"/>
        <w:jc w:val="both"/>
        <w:rPr>
          <w:color w:val="000000"/>
          <w:lang w:val="pt-BR"/>
        </w:rPr>
      </w:pPr>
      <w:r w:rsidRPr="003812C3">
        <w:rPr>
          <w:rFonts w:eastAsia="Arial Unicode MS"/>
          <w:color w:val="000000"/>
          <w:shd w:val="clear" w:color="auto" w:fill="FFFFFF"/>
          <w:lang w:val="pt-BR"/>
        </w:rPr>
        <w:t>sursa de lumină să intre în domeniul de aplicare al prezentului regulament în conformitate cu pct.1-3 și să nu se aplice niciuna dintre condițiile de derogare;</w:t>
      </w:r>
    </w:p>
    <w:p w14:paraId="496E1CAD" w14:textId="77777777" w:rsidR="00235369" w:rsidRPr="003812C3" w:rsidRDefault="00146E5F">
      <w:pPr>
        <w:pStyle w:val="ti-art"/>
        <w:numPr>
          <w:ilvl w:val="0"/>
          <w:numId w:val="6"/>
        </w:numPr>
        <w:shd w:val="clear" w:color="auto" w:fill="FFFFFF"/>
        <w:spacing w:before="0" w:beforeAutospacing="0" w:after="0" w:afterAutospacing="0"/>
        <w:jc w:val="both"/>
        <w:rPr>
          <w:color w:val="000000"/>
          <w:lang w:val="pt-BR"/>
        </w:rPr>
      </w:pPr>
      <w:r w:rsidRPr="003812C3">
        <w:rPr>
          <w:rFonts w:eastAsia="Arial Unicode MS"/>
          <w:color w:val="000000"/>
          <w:shd w:val="clear" w:color="auto" w:fill="FFFFFF"/>
          <w:lang w:val="pt-BR"/>
        </w:rPr>
        <w:t>componentele de comandă a iluminatului și componentele nelegate de iluminat să fie deconectate sau dezactivate sau, în cazul în care acest lucru nu este posibil, consumul de putere al acestor componente să fie minim;</w:t>
      </w:r>
    </w:p>
    <w:p w14:paraId="204EF3BD" w14:textId="77777777" w:rsidR="00235369" w:rsidRPr="003812C3" w:rsidRDefault="00146E5F">
      <w:pPr>
        <w:pStyle w:val="ti-art"/>
        <w:numPr>
          <w:ilvl w:val="0"/>
          <w:numId w:val="6"/>
        </w:numPr>
        <w:shd w:val="clear" w:color="auto" w:fill="FFFFFF"/>
        <w:spacing w:before="0" w:beforeAutospacing="0" w:after="0" w:afterAutospacing="0"/>
        <w:jc w:val="both"/>
        <w:rPr>
          <w:color w:val="000000"/>
          <w:lang w:val="pt-BR"/>
        </w:rPr>
      </w:pPr>
      <w:r w:rsidRPr="003812C3">
        <w:rPr>
          <w:rFonts w:eastAsia="Arial Unicode MS"/>
          <w:color w:val="000000"/>
          <w:shd w:val="clear" w:color="auto" w:fill="FFFFFF"/>
          <w:lang w:val="pt-BR"/>
        </w:rPr>
        <w:t>să fie obținută starea de sarcină maximă;</w:t>
      </w:r>
    </w:p>
    <w:p w14:paraId="0FE959CD" w14:textId="77777777" w:rsidR="00235369" w:rsidRPr="003812C3" w:rsidRDefault="00146E5F">
      <w:pPr>
        <w:pStyle w:val="ti-art"/>
        <w:numPr>
          <w:ilvl w:val="0"/>
          <w:numId w:val="6"/>
        </w:numPr>
        <w:shd w:val="clear" w:color="auto" w:fill="FFFFFF"/>
        <w:spacing w:before="0" w:beforeAutospacing="0" w:after="0" w:afterAutospacing="0"/>
        <w:jc w:val="both"/>
        <w:rPr>
          <w:color w:val="000000"/>
          <w:lang w:val="pt-BR"/>
        </w:rPr>
      </w:pPr>
      <w:r w:rsidRPr="003812C3">
        <w:rPr>
          <w:rFonts w:eastAsia="Arial Unicode MS"/>
          <w:color w:val="000000"/>
          <w:shd w:val="clear" w:color="auto" w:fill="FFFFFF"/>
          <w:lang w:val="pt-BR"/>
        </w:rPr>
        <w:t>atunci când utilizatorul final optează pentru resetarea valorilor implicite din fabrică, să fie obținute reglajele de referință.</w:t>
      </w:r>
    </w:p>
    <w:p w14:paraId="0626D389" w14:textId="77777777" w:rsidR="00235369" w:rsidRPr="003812C3" w:rsidRDefault="00146E5F">
      <w:pPr>
        <w:pStyle w:val="ti-art"/>
        <w:shd w:val="clear" w:color="auto" w:fill="FFFFFF"/>
        <w:spacing w:before="0" w:beforeAutospacing="0" w:after="0" w:afterAutospacing="0"/>
        <w:ind w:left="284" w:firstLine="244"/>
        <w:jc w:val="both"/>
        <w:rPr>
          <w:rFonts w:eastAsia="Arial Unicode MS"/>
          <w:color w:val="000000"/>
          <w:shd w:val="clear" w:color="auto" w:fill="FFFFFF"/>
          <w:lang w:val="pt-BR"/>
        </w:rPr>
      </w:pPr>
      <w:r w:rsidRPr="003812C3">
        <w:rPr>
          <w:rFonts w:eastAsia="Arial Unicode MS"/>
          <w:color w:val="000000"/>
          <w:shd w:val="clear" w:color="auto" w:fill="FFFFFF"/>
          <w:lang w:val="pt-BR"/>
        </w:rPr>
        <w:t>Pentru sursele de lumină care permit producătorului unui produs conținător să exercite opțiuni de implementare ce influențează caracteristicile surselor de lumină (de exemplu, definirea curentului (curenților) de funcționare; proiectarea termică) și care nu pot fi controlate de utilizatorul final, nu este necesar să fie definite reglaje de referință. În acest caz, se aplică condițiile de încercare nominale definite de producătorul sursei de lumină;</w:t>
      </w:r>
    </w:p>
    <w:p w14:paraId="1A8DDBE1"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rețea</w:t>
      </w:r>
      <w:r w:rsidRPr="003812C3">
        <w:rPr>
          <w:rFonts w:eastAsia="Arial Unicode MS"/>
          <w:color w:val="000000"/>
          <w:shd w:val="clear" w:color="auto" w:fill="FFFFFF"/>
          <w:lang w:val="pt-BR"/>
        </w:rPr>
        <w:t>- infrastructură de comunicații cu o topologie a legăturilor, o arhitectură, inclusiv componente fizice, principii organizaționale, proceduri și formate sau protocoale de comunicare;</w:t>
      </w:r>
    </w:p>
    <w:p w14:paraId="4F39078D"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sarcină maximă</w:t>
      </w:r>
      <w:r w:rsidRPr="003812C3">
        <w:rPr>
          <w:rFonts w:eastAsia="Arial Unicode MS"/>
          <w:color w:val="000000"/>
          <w:shd w:val="clear" w:color="auto" w:fill="FFFFFF"/>
          <w:lang w:val="pt-BR"/>
        </w:rPr>
        <w:t xml:space="preserve"> </w:t>
      </w:r>
      <w:r w:rsidRPr="007909D4">
        <w:rPr>
          <w:rFonts w:eastAsia="Arial Unicode MS"/>
          <w:color w:val="000000"/>
          <w:shd w:val="clear" w:color="auto" w:fill="FFFFFF"/>
          <w:lang w:val="ro-RO"/>
        </w:rPr>
        <w:t xml:space="preserve">- </w:t>
      </w:r>
      <w:r w:rsidRPr="003812C3">
        <w:rPr>
          <w:rFonts w:eastAsia="Arial Unicode MS"/>
          <w:color w:val="000000"/>
          <w:shd w:val="clear" w:color="auto" w:fill="FFFFFF"/>
          <w:lang w:val="pt-BR"/>
        </w:rPr>
        <w:t>starea unei surse de lumină, în condițiile de funcționare declarate, în care emite fluxul luminos maxim (fără reducerea intensității) sau</w:t>
      </w:r>
      <w:r w:rsidRPr="007909D4">
        <w:rPr>
          <w:i/>
          <w:iCs/>
          <w:color w:val="000000"/>
          <w:lang w:val="ro-RO"/>
        </w:rPr>
        <w:t xml:space="preserve"> </w:t>
      </w:r>
      <w:r w:rsidRPr="003812C3">
        <w:rPr>
          <w:rFonts w:eastAsia="Arial Unicode MS"/>
          <w:color w:val="000000"/>
          <w:shd w:val="clear" w:color="auto" w:fill="FFFFFF"/>
          <w:lang w:val="pt-BR"/>
        </w:rPr>
        <w:t>condițiile și sarcinile de funcționare ale dispozitivului de comandă supus unei măsurări a eficienței, astfel cum se specifică în standardele relevante;</w:t>
      </w:r>
    </w:p>
    <w:p w14:paraId="59E38AA2"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semnal de activare de la distanță</w:t>
      </w:r>
      <w:r w:rsidRPr="003812C3">
        <w:rPr>
          <w:rFonts w:eastAsia="Arial Unicode MS"/>
          <w:color w:val="000000"/>
          <w:shd w:val="clear" w:color="auto" w:fill="FFFFFF"/>
          <w:lang w:val="pt-BR"/>
        </w:rPr>
        <w:t xml:space="preserve"> - semnal care provine din afara sursei de lumină sau a dispozitivului de comandă separat, printr-o rețea;</w:t>
      </w:r>
    </w:p>
    <w:p w14:paraId="094A3D99"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semnal de comandă</w:t>
      </w:r>
      <w:r w:rsidRPr="003812C3">
        <w:rPr>
          <w:rFonts w:eastAsia="Arial Unicode MS"/>
          <w:color w:val="000000"/>
          <w:shd w:val="clear" w:color="auto" w:fill="FFFFFF"/>
          <w:lang w:val="pt-BR"/>
        </w:rPr>
        <w:t xml:space="preserve"> - semnal analogic sau digital transmis sursei de lumină sau dispozitivului de comandă separat, printr-o conexiune cu sau fără fir, fie prin modularea tensiunii în cabluri de control separate, fie printr-un semnal modulat în tensiunea de alimentare. Transmiterea semnalului nu se face printr-o rețea ci, de exemplu, dintr-o sursă internă sau de la o telecomandă furnizată odată cu produsul;</w:t>
      </w:r>
    </w:p>
    <w:p w14:paraId="0029DAC5"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sursă de lumină conectată” (CLS)</w:t>
      </w:r>
      <w:r w:rsidRPr="003812C3">
        <w:rPr>
          <w:rFonts w:eastAsia="Arial Unicode MS"/>
          <w:color w:val="000000"/>
          <w:shd w:val="clear" w:color="auto" w:fill="FFFFFF"/>
          <w:lang w:val="pt-BR"/>
        </w:rPr>
        <w:t xml:space="preserve"> - sursă de lumină care include componente de conexiune de date ce nu pot fi separate fizic sau funcțional de componentele luminescente pentru a menține „reglajele de referință”. Sursa de lumină poate avea componente de conexiune de date integrate fizic într-o singură carcasă inseparabilă sau poate fi combinată cu componente de conexiune de date separate fizic, introduse pe piață împreună cu sursa de lumină ca un singur produs;</w:t>
      </w:r>
    </w:p>
    <w:p w14:paraId="60BA7648"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lastRenderedPageBreak/>
        <w:t>sursă de lumină cu alimentare de la rețea (MLS)</w:t>
      </w:r>
      <w:r w:rsidRPr="003812C3">
        <w:rPr>
          <w:rFonts w:eastAsia="Arial Unicode MS"/>
          <w:color w:val="000000"/>
          <w:shd w:val="clear" w:color="auto" w:fill="FFFFFF"/>
          <w:lang w:val="pt-BR"/>
        </w:rPr>
        <w:t xml:space="preserve"> - sursă de lumină care poate funcționa direct cu alimentare de la rețeaua de energie electrică. Sursele de lumină care funcționează direct pe rețeaua de alimentare și care pot funcționa de asemenea indirect pe rețeaua de alimentare, utilizând un dispozitiv de comandă separat, sunt considerate surse de lumină cu alimentare de la rețea;</w:t>
      </w:r>
    </w:p>
    <w:p w14:paraId="6C588345"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sursă de lumină cu halogenuri metalice (MH)</w:t>
      </w:r>
      <w:r w:rsidRPr="003812C3">
        <w:rPr>
          <w:rFonts w:eastAsia="Arial Unicode MS"/>
          <w:color w:val="000000"/>
          <w:shd w:val="clear" w:color="auto" w:fill="FFFFFF"/>
          <w:lang w:val="pt-BR"/>
        </w:rPr>
        <w:t xml:space="preserve"> - sursă de lumină cu descărcare de intensitate ridicată în care lumina este produsă de radiațiile provenite de la un amestec de vapori metalici, de halogenuri metalice și de produse de disociere ale halogenurilor metalice. Sursele de lumină MH pot avea unul („cu un capăt”) sau doi („cu două capete”) conectori la sursa lor de alimentare cu energie electrică. Materialul din care este confecționat tubul cu arc al surselor de lumină MH poate fi cuarț (QMH) sau ceramică (CMH);</w:t>
      </w:r>
    </w:p>
    <w:p w14:paraId="1AB0D180"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themeColor="text1"/>
          <w:shd w:val="clear" w:color="auto" w:fill="FFFFFF"/>
          <w:lang w:val="pt-BR"/>
        </w:rPr>
      </w:pPr>
      <w:r w:rsidRPr="003812C3">
        <w:rPr>
          <w:rFonts w:eastAsia="Arial Unicode MS"/>
          <w:i/>
          <w:iCs/>
          <w:color w:val="000000" w:themeColor="text1"/>
          <w:shd w:val="clear" w:color="auto" w:fill="FFFFFF"/>
          <w:lang w:val="pt-BR"/>
        </w:rPr>
        <w:t>sursă de lumină cu inducție magnetică</w:t>
      </w:r>
      <w:r w:rsidRPr="003812C3">
        <w:rPr>
          <w:rFonts w:eastAsia="Arial Unicode MS"/>
          <w:color w:val="000000" w:themeColor="text1"/>
          <w:shd w:val="clear" w:color="auto" w:fill="FFFFFF"/>
          <w:lang w:val="pt-BR"/>
        </w:rPr>
        <w:t xml:space="preserve"> - o sursă de lumină care utilizează tehnologie fluorescentă, în care energia este transferată către descărcarea în gaz prin intermediul unui câmp magnetic de înaltă frecvență indus, în loc să se utilizeze electrozi plasați în interiorul descărcării în gaz. Inductorul magnetic poate fi extern sau intern formei tubului de descărcare;</w:t>
      </w:r>
    </w:p>
    <w:p w14:paraId="0C61D07A"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themeColor="text1"/>
          <w:shd w:val="clear" w:color="auto" w:fill="FFFFFF"/>
          <w:lang w:val="pt-BR"/>
        </w:rPr>
      </w:pPr>
      <w:r w:rsidRPr="003812C3">
        <w:rPr>
          <w:rFonts w:eastAsia="Arial Unicode MS"/>
          <w:i/>
          <w:iCs/>
          <w:color w:val="000000" w:themeColor="text1"/>
          <w:shd w:val="clear" w:color="auto" w:fill="FFFFFF"/>
          <w:lang w:val="pt-BR"/>
        </w:rPr>
        <w:t>sursă de lumină cu luminanță mare (HLLS)</w:t>
      </w:r>
      <w:r w:rsidRPr="003812C3">
        <w:rPr>
          <w:rFonts w:eastAsia="Arial Unicode MS"/>
          <w:color w:val="000000" w:themeColor="text1"/>
          <w:shd w:val="clear" w:color="auto" w:fill="FFFFFF"/>
          <w:lang w:val="pt-BR"/>
        </w:rPr>
        <w:t xml:space="preserve"> - sursă de lumină cu LED care are o luminanță medie mai mare de 30 cd/mm</w:t>
      </w:r>
      <w:r w:rsidRPr="003812C3">
        <w:rPr>
          <w:rStyle w:val="superscript"/>
          <w:rFonts w:eastAsia="Arial Unicode MS"/>
          <w:color w:val="000000" w:themeColor="text1"/>
          <w:vertAlign w:val="superscript"/>
          <w:lang w:val="pt-BR"/>
        </w:rPr>
        <w:t>2</w:t>
      </w:r>
      <w:r w:rsidRPr="003812C3">
        <w:rPr>
          <w:rStyle w:val="apple-converted-space"/>
          <w:rFonts w:eastAsia="Arial Unicode MS"/>
          <w:color w:val="000000" w:themeColor="text1"/>
          <w:shd w:val="clear" w:color="auto" w:fill="FFFFFF"/>
          <w:lang w:val="pt-BR"/>
        </w:rPr>
        <w:t xml:space="preserve"> </w:t>
      </w:r>
      <w:r w:rsidRPr="003812C3">
        <w:rPr>
          <w:rFonts w:eastAsia="Arial Unicode MS"/>
          <w:color w:val="000000" w:themeColor="text1"/>
          <w:shd w:val="clear" w:color="auto" w:fill="FFFFFF"/>
          <w:lang w:val="pt-BR"/>
        </w:rPr>
        <w:t>în direcția intensității de vârf;</w:t>
      </w:r>
    </w:p>
    <w:p w14:paraId="1F879BE8"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themeColor="text1"/>
          <w:shd w:val="clear" w:color="auto" w:fill="FFFFFF"/>
          <w:lang w:val="pt-BR"/>
        </w:rPr>
      </w:pPr>
      <w:r w:rsidRPr="003812C3">
        <w:rPr>
          <w:rFonts w:eastAsia="Arial Unicode MS"/>
          <w:i/>
          <w:iCs/>
          <w:color w:val="000000" w:themeColor="text1"/>
          <w:shd w:val="clear" w:color="auto" w:fill="FFFFFF"/>
          <w:lang w:val="pt-BR"/>
        </w:rPr>
        <w:t>sursă de lumină cu mercur de înaltă presiune</w:t>
      </w:r>
      <w:r w:rsidRPr="003812C3">
        <w:rPr>
          <w:rFonts w:eastAsia="Arial Unicode MS"/>
          <w:color w:val="000000" w:themeColor="text1"/>
          <w:shd w:val="clear" w:color="auto" w:fill="FFFFFF"/>
          <w:lang w:val="pt-BR"/>
        </w:rPr>
        <w:t xml:space="preserve"> - sursă de lumină cu descărcare de intensitate ridicată în care majoritatea luminii este produsă, direct sau indirect, de radiații de la mercur predominant vaporizat a cărui presiune parțială în timpul funcționării depășește 100 de kilopascali;</w:t>
      </w:r>
    </w:p>
    <w:p w14:paraId="3074E6FA"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themeColor="text1"/>
          <w:shd w:val="clear" w:color="auto" w:fill="FFFFFF"/>
          <w:lang w:val="pt-BR"/>
        </w:rPr>
        <w:t>sursă de lumină cu posibilitatea de reglare a culorilor (CTLS)</w:t>
      </w:r>
      <w:r w:rsidRPr="003812C3">
        <w:rPr>
          <w:rFonts w:eastAsia="Arial Unicode MS"/>
          <w:color w:val="000000" w:themeColor="text1"/>
          <w:shd w:val="clear" w:color="auto" w:fill="FFFFFF"/>
          <w:lang w:val="pt-BR"/>
        </w:rPr>
        <w:t xml:space="preserve"> - sursă de lumină </w:t>
      </w:r>
      <w:r w:rsidRPr="003812C3">
        <w:rPr>
          <w:rFonts w:eastAsia="Arial Unicode MS"/>
          <w:color w:val="000000"/>
          <w:shd w:val="clear" w:color="auto" w:fill="FFFFFF"/>
          <w:lang w:val="pt-BR"/>
        </w:rPr>
        <w:t>care poate fi reglată să emită lumină cu o mare varietate de culori din afara intervalului definit la pct. 4, dar care poate fi de asemenea reglată să emită lumină albă în intervalul definit la pct. 4 pe baza căruia sursa de lumină intră în domeniul de aplicare al prezentului Regulament. Sursele de lumină albă reglabile care pot fi reglate doar să emită lumină cu diferite temperaturi de culoare corelate, în intervalul definit la pct. 4, și sursele de lumină cu variator de temperatură a culorii (</w:t>
      </w:r>
      <w:r w:rsidRPr="003812C3">
        <w:rPr>
          <w:rStyle w:val="italics"/>
          <w:rFonts w:eastAsia="Arial Unicode MS"/>
          <w:i/>
          <w:iCs/>
          <w:color w:val="000000"/>
          <w:lang w:val="pt-BR"/>
        </w:rPr>
        <w:t>dim-to-warm</w:t>
      </w:r>
      <w:r w:rsidRPr="003812C3">
        <w:rPr>
          <w:rFonts w:eastAsia="Arial Unicode MS"/>
          <w:color w:val="000000"/>
          <w:shd w:val="clear" w:color="auto" w:fill="FFFFFF"/>
          <w:lang w:val="pt-BR"/>
        </w:rPr>
        <w:t>) care își modifică emisia de lumină albă pentru a reduce temperatura de culoare corelată atunci când intensitatea luminoasă este scăzută, simulând comportamentul surselor de lumină cu incandescență, nu sunt considerate CTLS;</w:t>
      </w:r>
    </w:p>
    <w:p w14:paraId="0FCDDA8B" w14:textId="6FD8023F"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sursă de lumină direcțională (DLS)</w:t>
      </w:r>
      <w:r w:rsidRPr="003812C3">
        <w:rPr>
          <w:rFonts w:eastAsia="Arial Unicode MS"/>
          <w:color w:val="000000"/>
          <w:shd w:val="clear" w:color="auto" w:fill="FFFFFF"/>
          <w:lang w:val="pt-BR"/>
        </w:rPr>
        <w:t xml:space="preserve"> - sursă de lumină pentru care cel puțin 80 % din fluxul luminos este emis într-un unghi solid de </w:t>
      </w:r>
      <w:r w:rsidRPr="007909D4">
        <w:rPr>
          <w:rFonts w:eastAsia="Arial Unicode MS"/>
          <w:color w:val="000000"/>
          <w:shd w:val="clear" w:color="auto" w:fill="FFFFFF"/>
        </w:rPr>
        <w:t>π</w:t>
      </w:r>
      <w:r w:rsidRPr="003812C3">
        <w:rPr>
          <w:rFonts w:eastAsia="Arial Unicode MS"/>
          <w:color w:val="000000"/>
          <w:shd w:val="clear" w:color="auto" w:fill="FFFFFF"/>
          <w:lang w:val="pt-BR"/>
        </w:rPr>
        <w:t xml:space="preserve"> sr, care este corespunzător unui con cu un unghi de 120</w:t>
      </w:r>
      <w:r w:rsidR="00AC5169" w:rsidRPr="003812C3">
        <w:rPr>
          <w:rFonts w:eastAsia="Arial Unicode MS"/>
          <w:color w:val="333333"/>
          <w:shd w:val="clear" w:color="auto" w:fill="FFFFFF"/>
          <w:lang w:val="pt-BR"/>
        </w:rPr>
        <w:t>°</w:t>
      </w:r>
      <w:r w:rsidRPr="003812C3">
        <w:rPr>
          <w:rFonts w:eastAsia="Arial Unicode MS"/>
          <w:color w:val="000000"/>
          <w:shd w:val="clear" w:color="auto" w:fill="FFFFFF"/>
          <w:lang w:val="pt-BR"/>
        </w:rPr>
        <w:t>;</w:t>
      </w:r>
    </w:p>
    <w:p w14:paraId="6745B22D"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sursă de lumină fluorescentă compactă (CFL)</w:t>
      </w:r>
      <w:r w:rsidRPr="003812C3">
        <w:rPr>
          <w:rFonts w:eastAsia="Arial Unicode MS"/>
          <w:color w:val="333333"/>
          <w:shd w:val="clear" w:color="auto" w:fill="FFFFFF"/>
          <w:lang w:val="pt-BR"/>
        </w:rPr>
        <w:t xml:space="preserve"> - sursă de lumină fluorescentă cu un soclu, care are o structură de tub curbat pentru a se putea integra în spații mici. CFL-urile pot fi în principal în formă de spirală (adică în bucle) sau în principal în formă de mai multe tuburi paralele conectate, cu sau fără o a doua anvelopă sub formă de balon. CFL-urile sunt disponibile cu (CFLi) sau fără (CFLni) un dispozitiv de comandă integrat fizic;</w:t>
      </w:r>
    </w:p>
    <w:p w14:paraId="77D16493"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sursă de lumină nealimentată de la rețea (NMLS)</w:t>
      </w:r>
      <w:r w:rsidRPr="003812C3">
        <w:rPr>
          <w:rFonts w:eastAsia="Arial Unicode MS"/>
          <w:color w:val="000000"/>
          <w:shd w:val="clear" w:color="auto" w:fill="FFFFFF"/>
          <w:lang w:val="pt-BR"/>
        </w:rPr>
        <w:t>- sursă de lumină care necesită un dispozitiv de comandă separată pentru a funcționa pe rețeaua de alimentare;</w:t>
      </w:r>
    </w:p>
    <w:p w14:paraId="370C61C0"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sursă de lumină nedirecțională (NDLS)</w:t>
      </w:r>
      <w:r w:rsidRPr="003812C3">
        <w:rPr>
          <w:rFonts w:eastAsia="Arial Unicode MS"/>
          <w:color w:val="000000"/>
          <w:shd w:val="clear" w:color="auto" w:fill="FFFFFF"/>
          <w:lang w:val="pt-BR"/>
        </w:rPr>
        <w:t xml:space="preserve"> - sursă de lumină care nu este o sursă de lumină direcțională;</w:t>
      </w:r>
    </w:p>
    <w:p w14:paraId="710ED073"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333333"/>
          <w:shd w:val="clear" w:color="auto" w:fill="FFFFFF"/>
          <w:lang w:val="pt-BR"/>
        </w:rPr>
        <w:t>T2, T5, T8, T9 și T12</w:t>
      </w:r>
      <w:r w:rsidRPr="003812C3">
        <w:rPr>
          <w:rFonts w:eastAsia="Arial Unicode MS"/>
          <w:color w:val="333333"/>
          <w:shd w:val="clear" w:color="auto" w:fill="FFFFFF"/>
          <w:lang w:val="pt-BR"/>
        </w:rPr>
        <w:t xml:space="preserve"> - sursă de lumină tubulară cu un diametru de aproximativ 7, 16, 26, 29 și, respectiv, 38 mm, conform definiției din standarde. Tubul poate fi drept (liniar) sau îndoit (de exemplu în formă de U, circular);</w:t>
      </w:r>
    </w:p>
    <w:p w14:paraId="605FB37A"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temperatură de culoare corelată</w:t>
      </w:r>
      <w:r w:rsidRPr="003812C3">
        <w:rPr>
          <w:rFonts w:eastAsia="Arial Unicode MS"/>
          <w:color w:val="000000"/>
          <w:shd w:val="clear" w:color="auto" w:fill="FFFFFF"/>
          <w:lang w:val="pt-BR"/>
        </w:rPr>
        <w:t xml:space="preserve"> (CCT [K]) - temperatura radiatorului integral (corpul negru), a cărui culoare percepută se apropie cel mai mult de cea a unui stimul dat cu aceeași luminozitate și în condiții de observare precizate;</w:t>
      </w:r>
    </w:p>
    <w:p w14:paraId="52753825" w14:textId="6AC03D5C"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unghiul fasciculului</w:t>
      </w:r>
      <w:r w:rsidRPr="003812C3">
        <w:rPr>
          <w:rFonts w:eastAsia="Arial Unicode MS"/>
          <w:color w:val="000000"/>
          <w:shd w:val="clear" w:color="auto" w:fill="FFFFFF"/>
          <w:lang w:val="pt-BR"/>
        </w:rPr>
        <w:t xml:space="preserve"> unei surse de lumină direcționale - unghiul dintre două linii imaginare într-un plan care trec prin axa fasciculului optic, astfel încât aceste linii să treacă prin centrul părții frontale a sursei de lumină și prin punctele în care intensitatea luminoasă este de 50 % din intensitatea fasciculului central, unde intensitatea fasciculului central este valoarea intensității luminoase măsurată pe axa fasciculului optic.</w:t>
      </w:r>
      <w:r w:rsidRPr="003812C3">
        <w:rPr>
          <w:i/>
          <w:iCs/>
          <w:color w:val="000000"/>
          <w:lang w:val="pt-BR"/>
        </w:rPr>
        <w:t xml:space="preserve"> </w:t>
      </w:r>
      <w:r w:rsidRPr="003812C3">
        <w:rPr>
          <w:rFonts w:eastAsia="Arial Unicode MS"/>
          <w:color w:val="000000"/>
          <w:shd w:val="clear" w:color="auto" w:fill="FFFFFF"/>
          <w:lang w:val="pt-BR"/>
        </w:rPr>
        <w:t xml:space="preserve">Pentru sursele de lumină </w:t>
      </w:r>
      <w:r w:rsidRPr="003812C3">
        <w:rPr>
          <w:rFonts w:eastAsia="Arial Unicode MS"/>
          <w:color w:val="000000"/>
          <w:shd w:val="clear" w:color="auto" w:fill="FFFFFF"/>
          <w:lang w:val="pt-BR"/>
        </w:rPr>
        <w:lastRenderedPageBreak/>
        <w:t>care au unghiuri diferite ale fasciculului în diferite planuri, se ține seama de cel mai mare unghi al fasciculului.</w:t>
      </w:r>
      <w:r w:rsidR="004B7282" w:rsidRPr="003812C3">
        <w:rPr>
          <w:rFonts w:eastAsia="Arial Unicode MS"/>
          <w:color w:val="000000"/>
          <w:shd w:val="clear" w:color="auto" w:fill="FFFFFF"/>
          <w:lang w:val="pt-BR"/>
        </w:rPr>
        <w:t xml:space="preserve"> </w:t>
      </w:r>
      <w:r w:rsidRPr="003812C3">
        <w:rPr>
          <w:rFonts w:eastAsia="Arial Unicode MS"/>
          <w:color w:val="000000"/>
          <w:shd w:val="clear" w:color="auto" w:fill="FFFFFF"/>
          <w:lang w:val="pt-BR"/>
        </w:rPr>
        <w:t>Pentru sursele de lumină la care unghiul fasciculului poate fi reglat de utilizator, unghiul fasciculului corespunzător „reglajului de referință” trebuie să fie cel luat în considerare;</w:t>
      </w:r>
    </w:p>
    <w:p w14:paraId="75F7C1B3" w14:textId="51BDD3CB"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valori declarate</w:t>
      </w:r>
      <w:r w:rsidRPr="003812C3">
        <w:rPr>
          <w:rFonts w:eastAsia="Arial Unicode MS"/>
          <w:color w:val="000000"/>
          <w:shd w:val="clear" w:color="auto" w:fill="FFFFFF"/>
          <w:lang w:val="pt-BR"/>
        </w:rPr>
        <w:t xml:space="preserve"> - valorile furnizate de producător, de importator sau de reprezentantul autorizat pentru parametrii tehnici declarați, calculați sau măsurați, în conformitate cu pct.11-14, pentru verificarea conformității de către autoritatea de supraveghere a pieței;</w:t>
      </w:r>
    </w:p>
    <w:p w14:paraId="3CCEDD33"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i/>
          <w:iCs/>
          <w:color w:val="000000"/>
          <w:shd w:val="clear" w:color="auto" w:fill="FFFFFF"/>
          <w:lang w:val="pt-BR"/>
        </w:rPr>
        <w:t>suprafață emițătoare de lumină proiectată (A)</w:t>
      </w:r>
      <w:r w:rsidRPr="003812C3">
        <w:rPr>
          <w:rFonts w:eastAsia="Arial Unicode MS"/>
          <w:color w:val="000000"/>
          <w:shd w:val="clear" w:color="auto" w:fill="FFFFFF"/>
          <w:lang w:val="pt-BR"/>
        </w:rPr>
        <w:t xml:space="preserve"> - suprafața, în mm</w:t>
      </w:r>
      <w:r w:rsidRPr="003812C3">
        <w:rPr>
          <w:rStyle w:val="superscript"/>
          <w:rFonts w:eastAsia="Arial Unicode MS"/>
          <w:color w:val="000000"/>
          <w:vertAlign w:val="superscript"/>
          <w:lang w:val="pt-BR"/>
        </w:rPr>
        <w:t>2</w:t>
      </w:r>
      <w:r w:rsidRPr="003812C3">
        <w:rPr>
          <w:rFonts w:eastAsia="Arial Unicode MS"/>
          <w:color w:val="000000"/>
          <w:shd w:val="clear" w:color="auto" w:fill="FFFFFF"/>
          <w:lang w:val="pt-BR"/>
        </w:rPr>
        <w:t xml:space="preserve"> (milimetri pătrați), a percepției vizuale într-o proiecție ortografică a suprafeței emițătoare de lumină din direcția cu cea mai înaltă intensitate luminoasă, unde suprafața emițătoare de lumină este suprafața sursei de lumină care emite lumină cu caracteristicile optice declarate, precum suprafața aproximativ sferică a unui arc (a), suprafața cilindrică a unei bobine cu filament (b) sau a unei lămpi cu descărcare în gaz (c, d), anvelopa plată sau semisferică a unei diode luminescente (e).</w:t>
      </w:r>
    </w:p>
    <w:p w14:paraId="6708BA07" w14:textId="77777777" w:rsidR="00235369" w:rsidRPr="003812C3" w:rsidRDefault="00146E5F">
      <w:pPr>
        <w:pStyle w:val="ti-art"/>
        <w:shd w:val="clear" w:color="auto" w:fill="FFFFFF"/>
        <w:spacing w:before="0" w:beforeAutospacing="0" w:after="0" w:afterAutospacing="0"/>
        <w:ind w:left="244"/>
        <w:jc w:val="both"/>
        <w:rPr>
          <w:rFonts w:eastAsia="Arial Unicode MS"/>
          <w:color w:val="000000"/>
          <w:shd w:val="clear" w:color="auto" w:fill="FFFFFF"/>
          <w:lang w:val="pt-BR"/>
        </w:rPr>
      </w:pPr>
      <w:r w:rsidRPr="003812C3">
        <w:rPr>
          <w:rFonts w:eastAsia="Arial Unicode MS"/>
          <w:color w:val="000000"/>
          <w:shd w:val="clear" w:color="auto" w:fill="FFFFFF"/>
          <w:lang w:val="pt-BR"/>
        </w:rPr>
        <w:t>Pentru sursele de lumină cu anvelopă mată sau cu protecție antireflexie, suprafața emițătoare de lumină este întreaga suprafață prin care lumina părăsește sursa de lumină.</w:t>
      </w:r>
    </w:p>
    <w:p w14:paraId="54D589D7"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Pentru sursele de lumină care conțin mai mult de un emițător de lumină, proiecția celui mai mic volum brut care cuprinde toți emițătorii trebuie considerată ca fiind suprafața emițătoare de lumină.</w:t>
      </w:r>
    </w:p>
    <w:p w14:paraId="1F15DB25" w14:textId="77777777" w:rsidR="00235369" w:rsidRPr="003812C3" w:rsidRDefault="00146E5F">
      <w:pPr>
        <w:pStyle w:val="ti-art"/>
        <w:shd w:val="clear" w:color="auto" w:fill="FFFFFF"/>
        <w:spacing w:before="0" w:beforeAutospacing="0" w:after="0" w:afterAutospacing="0"/>
        <w:ind w:left="244"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Pentru sursele de lumină HID se aplică definiția de la litera (a), cu excepția cazului în care se aplică dimensiunile definite la litera (d), cu L&gt;D, unde L este distanța dintre vârfurile electrozilor, iar D este diametrul interior al tubului cu arc.</w:t>
      </w:r>
    </w:p>
    <w:p w14:paraId="2484CC58" w14:textId="77777777" w:rsidR="00235369" w:rsidRPr="007909D4" w:rsidRDefault="00146E5F">
      <w:pPr>
        <w:ind w:left="824"/>
        <w:jc w:val="both"/>
        <w:rPr>
          <w:color w:val="000000"/>
          <w:lang w:val="en-US"/>
        </w:rPr>
      </w:pPr>
      <w:r w:rsidRPr="007909D4">
        <w:rPr>
          <w:noProof/>
          <w:lang w:val="en-GB" w:eastAsia="en-GB"/>
        </w:rPr>
        <w:drawing>
          <wp:inline distT="0" distB="0" distL="114300" distR="114300" wp14:anchorId="1CC7D323" wp14:editId="38FB9CDD">
            <wp:extent cx="2545080" cy="1701800"/>
            <wp:effectExtent l="0" t="0" r="0" b="5080"/>
            <wp:docPr id="1"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image"/>
                    <pic:cNvPicPr>
                      <a:picLocks noChangeAspect="1"/>
                    </pic:cNvPicPr>
                  </pic:nvPicPr>
                  <pic:blipFill>
                    <a:blip r:embed="rId5"/>
                    <a:stretch>
                      <a:fillRect/>
                    </a:stretch>
                  </pic:blipFill>
                  <pic:spPr>
                    <a:xfrm>
                      <a:off x="0" y="0"/>
                      <a:ext cx="2545080" cy="1701800"/>
                    </a:xfrm>
                    <a:prstGeom prst="rect">
                      <a:avLst/>
                    </a:prstGeom>
                    <a:noFill/>
                    <a:ln>
                      <a:noFill/>
                    </a:ln>
                  </pic:spPr>
                </pic:pic>
              </a:graphicData>
            </a:graphic>
          </wp:inline>
        </w:drawing>
      </w:r>
    </w:p>
    <w:p w14:paraId="15A024C3" w14:textId="77777777" w:rsidR="00235369" w:rsidRPr="007909D4" w:rsidRDefault="00235369">
      <w:pPr>
        <w:ind w:left="824"/>
        <w:jc w:val="both"/>
        <w:rPr>
          <w:color w:val="000000"/>
          <w:lang w:val="it-IT"/>
        </w:rPr>
      </w:pPr>
    </w:p>
    <w:p w14:paraId="3BAF09AF" w14:textId="77777777" w:rsidR="00235369" w:rsidRPr="007909D4" w:rsidRDefault="00235369">
      <w:pPr>
        <w:ind w:firstLine="540"/>
        <w:jc w:val="both"/>
        <w:rPr>
          <w:lang w:val="it-IT"/>
        </w:rPr>
      </w:pPr>
    </w:p>
    <w:p w14:paraId="451344EF" w14:textId="77777777" w:rsidR="00235369" w:rsidRPr="003812C3" w:rsidRDefault="00146E5F">
      <w:pPr>
        <w:jc w:val="right"/>
        <w:rPr>
          <w:color w:val="000000"/>
          <w:lang w:val="pt-BR"/>
        </w:rPr>
      </w:pPr>
      <w:r w:rsidRPr="007909D4">
        <w:rPr>
          <w:lang w:val="it-IT"/>
        </w:rPr>
        <w:br w:type="page"/>
      </w:r>
      <w:r w:rsidRPr="003812C3">
        <w:rPr>
          <w:color w:val="000000"/>
          <w:lang w:val="pt-BR"/>
        </w:rPr>
        <w:lastRenderedPageBreak/>
        <w:t>Anexa nr.2</w:t>
      </w:r>
    </w:p>
    <w:p w14:paraId="0F484DCF" w14:textId="77777777" w:rsidR="00235369" w:rsidRPr="007909D4" w:rsidRDefault="00146E5F">
      <w:pPr>
        <w:ind w:firstLine="540"/>
        <w:jc w:val="right"/>
        <w:rPr>
          <w:color w:val="000000"/>
          <w:lang w:val="it-IT"/>
        </w:rPr>
      </w:pPr>
      <w:r w:rsidRPr="003812C3">
        <w:rPr>
          <w:color w:val="000000"/>
          <w:lang w:val="pt-BR"/>
        </w:rPr>
        <w:t xml:space="preserve">la Regulamentul </w:t>
      </w:r>
      <w:r w:rsidRPr="007909D4">
        <w:rPr>
          <w:color w:val="000000"/>
          <w:lang w:val="it-IT"/>
        </w:rPr>
        <w:t xml:space="preserve">cu privire la cerinţele de proiectare ecologică aplicabile </w:t>
      </w:r>
    </w:p>
    <w:p w14:paraId="63DDAE87" w14:textId="77777777" w:rsidR="00235369" w:rsidRPr="007909D4" w:rsidRDefault="00146E5F">
      <w:pPr>
        <w:ind w:firstLine="540"/>
        <w:jc w:val="right"/>
        <w:rPr>
          <w:color w:val="000000"/>
          <w:lang w:val="it-IT"/>
        </w:rPr>
      </w:pPr>
      <w:r w:rsidRPr="007909D4">
        <w:rPr>
          <w:color w:val="000000"/>
          <w:lang w:val="it-IT"/>
        </w:rPr>
        <w:t>surselor de lumină și dispozitivelor de comandă separate</w:t>
      </w:r>
    </w:p>
    <w:p w14:paraId="4A7D50F3" w14:textId="77777777" w:rsidR="00235369" w:rsidRPr="007909D4" w:rsidRDefault="00235369">
      <w:pPr>
        <w:ind w:firstLine="540"/>
        <w:jc w:val="both"/>
        <w:rPr>
          <w:lang w:val="it-IT"/>
        </w:rPr>
      </w:pPr>
    </w:p>
    <w:p w14:paraId="4497674C" w14:textId="77777777" w:rsidR="00235369" w:rsidRPr="003812C3" w:rsidRDefault="00146E5F">
      <w:pPr>
        <w:pStyle w:val="ti-art"/>
        <w:shd w:val="clear" w:color="auto" w:fill="FFFFFF"/>
        <w:spacing w:before="0" w:beforeAutospacing="0" w:after="0" w:afterAutospacing="0"/>
        <w:jc w:val="center"/>
        <w:rPr>
          <w:rFonts w:eastAsia="Arial Unicode MS"/>
          <w:b/>
          <w:bCs/>
          <w:color w:val="333333"/>
          <w:shd w:val="clear" w:color="auto" w:fill="FFFFFF"/>
          <w:lang w:val="pt-BR"/>
        </w:rPr>
      </w:pPr>
      <w:r w:rsidRPr="003812C3">
        <w:rPr>
          <w:rFonts w:eastAsia="Arial Unicode MS"/>
          <w:b/>
          <w:bCs/>
          <w:color w:val="333333"/>
          <w:shd w:val="clear" w:color="auto" w:fill="FFFFFF"/>
          <w:lang w:val="pt-BR"/>
        </w:rPr>
        <w:t>CERINȚE ÎN MATERIE DE PROIECTARE ECOLOGICĂ</w:t>
      </w:r>
    </w:p>
    <w:p w14:paraId="7F62B376" w14:textId="0802ED31" w:rsidR="00235369" w:rsidRPr="003812C3" w:rsidRDefault="00146E5F">
      <w:pPr>
        <w:pStyle w:val="ti-art"/>
        <w:shd w:val="clear" w:color="auto" w:fill="FFFFFF"/>
        <w:tabs>
          <w:tab w:val="left" w:pos="2234"/>
        </w:tabs>
        <w:spacing w:before="0" w:beforeAutospacing="0" w:after="0" w:afterAutospacing="0"/>
        <w:ind w:firstLine="567"/>
        <w:jc w:val="both"/>
        <w:rPr>
          <w:rFonts w:eastAsia="Arial Unicode MS"/>
          <w:color w:val="000000"/>
          <w:shd w:val="clear" w:color="auto" w:fill="FFFFFF"/>
          <w:lang w:val="pt-BR"/>
        </w:rPr>
      </w:pPr>
      <w:r w:rsidRPr="003812C3">
        <w:rPr>
          <w:rFonts w:eastAsia="Arial Unicode MS"/>
          <w:color w:val="000000"/>
          <w:shd w:val="clear" w:color="auto" w:fill="FFFFFF"/>
          <w:lang w:val="pt-BR"/>
        </w:rPr>
        <w:t xml:space="preserve">Pentru măsurătorile și calculele efectuate în scopul conformității și al verificării conformității cu cerințele aplicabile din prezentul </w:t>
      </w:r>
      <w:r w:rsidRPr="007909D4">
        <w:rPr>
          <w:rFonts w:eastAsia="Arial Unicode MS"/>
          <w:color w:val="000000"/>
          <w:shd w:val="clear" w:color="auto" w:fill="FFFFFF"/>
          <w:lang w:val="ro-RO"/>
        </w:rPr>
        <w:t>R</w:t>
      </w:r>
      <w:r w:rsidRPr="003812C3">
        <w:rPr>
          <w:rFonts w:eastAsia="Arial Unicode MS"/>
          <w:color w:val="000000"/>
          <w:shd w:val="clear" w:color="auto" w:fill="FFFFFF"/>
          <w:lang w:val="pt-BR"/>
        </w:rPr>
        <w:t>egulament, se utilizează standardele armonizate</w:t>
      </w:r>
      <w:r w:rsidR="00955F74" w:rsidRPr="003812C3">
        <w:rPr>
          <w:rFonts w:eastAsia="Arial Unicode MS"/>
          <w:color w:val="000000"/>
          <w:shd w:val="clear" w:color="auto" w:fill="FFFFFF"/>
          <w:lang w:val="pt-BR"/>
        </w:rPr>
        <w:t>,</w:t>
      </w:r>
      <w:r w:rsidRPr="003812C3">
        <w:rPr>
          <w:rFonts w:eastAsia="Arial Unicode MS"/>
          <w:color w:val="000000"/>
          <w:shd w:val="clear" w:color="auto" w:fill="FFFFFF"/>
          <w:lang w:val="pt-BR"/>
        </w:rPr>
        <w:t xml:space="preserve"> ale căror numere de referință au fost publicate </w:t>
      </w:r>
      <w:r w:rsidRPr="007909D4">
        <w:rPr>
          <w:color w:val="000000"/>
          <w:lang w:val="ro-RO"/>
        </w:rPr>
        <w:t>în Monitorul Oficial al Republicii Moldova</w:t>
      </w:r>
      <w:r w:rsidRPr="003812C3">
        <w:rPr>
          <w:rStyle w:val="italics"/>
          <w:rFonts w:eastAsia="Arial Unicode MS"/>
          <w:i/>
          <w:iCs/>
          <w:color w:val="000000"/>
          <w:lang w:val="pt-BR"/>
        </w:rPr>
        <w:t xml:space="preserve"> </w:t>
      </w:r>
      <w:r w:rsidRPr="003812C3">
        <w:rPr>
          <w:rFonts w:eastAsia="Arial Unicode MS"/>
          <w:color w:val="000000"/>
          <w:shd w:val="clear" w:color="auto" w:fill="FFFFFF"/>
          <w:lang w:val="pt-BR"/>
        </w:rPr>
        <w:t>sau alte metode fiabile, exacte și reproductibile</w:t>
      </w:r>
      <w:r w:rsidR="00955F74" w:rsidRPr="003812C3">
        <w:rPr>
          <w:rFonts w:eastAsia="Arial Unicode MS"/>
          <w:color w:val="000000"/>
          <w:shd w:val="clear" w:color="auto" w:fill="FFFFFF"/>
          <w:lang w:val="pt-BR"/>
        </w:rPr>
        <w:t>,</w:t>
      </w:r>
      <w:r w:rsidRPr="003812C3">
        <w:rPr>
          <w:rFonts w:eastAsia="Arial Unicode MS"/>
          <w:color w:val="000000"/>
          <w:shd w:val="clear" w:color="auto" w:fill="FFFFFF"/>
          <w:lang w:val="pt-BR"/>
        </w:rPr>
        <w:t xml:space="preserve"> care țin seama de stadiul actual al tehnologiei general recunoscut</w:t>
      </w:r>
      <w:r w:rsidR="00955F74" w:rsidRPr="003812C3">
        <w:rPr>
          <w:rFonts w:eastAsia="Arial Unicode MS"/>
          <w:color w:val="000000"/>
          <w:shd w:val="clear" w:color="auto" w:fill="FFFFFF"/>
          <w:lang w:val="pt-BR"/>
        </w:rPr>
        <w:t>e</w:t>
      </w:r>
      <w:r w:rsidRPr="003812C3">
        <w:rPr>
          <w:rFonts w:eastAsia="Arial Unicode MS"/>
          <w:color w:val="000000"/>
          <w:shd w:val="clear" w:color="auto" w:fill="FFFFFF"/>
          <w:lang w:val="pt-BR"/>
        </w:rPr>
        <w:t xml:space="preserve">. </w:t>
      </w:r>
    </w:p>
    <w:p w14:paraId="088BA271" w14:textId="77777777" w:rsidR="00235369" w:rsidRPr="003812C3" w:rsidRDefault="00235369">
      <w:pPr>
        <w:pStyle w:val="ti-art"/>
        <w:shd w:val="clear" w:color="auto" w:fill="FFFFFF"/>
        <w:spacing w:before="0" w:beforeAutospacing="0" w:after="0" w:afterAutospacing="0"/>
        <w:jc w:val="both"/>
        <w:rPr>
          <w:rFonts w:eastAsia="Arial Unicode MS"/>
          <w:color w:val="333333"/>
          <w:shd w:val="clear" w:color="auto" w:fill="FFFFFF"/>
          <w:lang w:val="pt-BR"/>
        </w:rPr>
      </w:pPr>
    </w:p>
    <w:p w14:paraId="6FE3842B" w14:textId="77777777" w:rsidR="00235369" w:rsidRPr="007909D4" w:rsidRDefault="00146E5F">
      <w:pPr>
        <w:pStyle w:val="ti-art"/>
        <w:numPr>
          <w:ilvl w:val="0"/>
          <w:numId w:val="7"/>
        </w:numPr>
        <w:shd w:val="clear" w:color="auto" w:fill="FFFFFF"/>
        <w:spacing w:before="0" w:beforeAutospacing="0" w:after="0" w:afterAutospacing="0"/>
        <w:jc w:val="both"/>
        <w:rPr>
          <w:rFonts w:eastAsia="Arial Unicode MS"/>
          <w:i/>
          <w:iCs/>
          <w:color w:val="333333"/>
          <w:shd w:val="clear" w:color="auto" w:fill="FFFFFF"/>
          <w:lang w:val="en-US"/>
        </w:rPr>
      </w:pPr>
      <w:r w:rsidRPr="007909D4">
        <w:rPr>
          <w:rFonts w:eastAsia="Arial Unicode MS"/>
          <w:b/>
          <w:bCs/>
          <w:color w:val="333333"/>
          <w:shd w:val="clear" w:color="auto" w:fill="FFFFFF"/>
        </w:rPr>
        <w:t>Cerințe de eficiență energetică:</w:t>
      </w:r>
    </w:p>
    <w:p w14:paraId="06524B87" w14:textId="77777777" w:rsidR="00235369" w:rsidRPr="003812C3" w:rsidRDefault="00146E5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7909D4">
        <w:rPr>
          <w:color w:val="000000"/>
          <w:lang w:val="ro-RO"/>
        </w:rPr>
        <w:t xml:space="preserve">1)De la data intrării în vigoare a Regulamentului, </w:t>
      </w:r>
      <w:r w:rsidRPr="003812C3">
        <w:rPr>
          <w:rFonts w:eastAsia="Arial Unicode MS"/>
          <w:color w:val="000000"/>
          <w:shd w:val="clear" w:color="auto" w:fill="FFFFFF"/>
          <w:lang w:val="pt-BR"/>
        </w:rPr>
        <w:t>consumul de putere declarat al unei surse de lumină P</w:t>
      </w:r>
      <w:r w:rsidRPr="003812C3">
        <w:rPr>
          <w:rStyle w:val="subscript"/>
          <w:rFonts w:eastAsia="Arial Unicode MS"/>
          <w:i/>
          <w:iCs/>
          <w:color w:val="000000"/>
          <w:vertAlign w:val="subscript"/>
          <w:lang w:val="pt-BR"/>
        </w:rPr>
        <w:t xml:space="preserve">on </w:t>
      </w:r>
      <w:r w:rsidRPr="003812C3">
        <w:rPr>
          <w:rFonts w:eastAsia="Arial Unicode MS"/>
          <w:color w:val="000000"/>
          <w:shd w:val="clear" w:color="auto" w:fill="FFFFFF"/>
          <w:lang w:val="pt-BR"/>
        </w:rPr>
        <w:t>nu trebuie să depășească puterea maximă admisă P</w:t>
      </w:r>
      <w:r w:rsidRPr="003812C3">
        <w:rPr>
          <w:rStyle w:val="subscript"/>
          <w:rFonts w:eastAsia="Arial Unicode MS"/>
          <w:color w:val="000000"/>
          <w:vertAlign w:val="subscript"/>
          <w:lang w:val="pt-BR"/>
        </w:rPr>
        <w:t>onmax</w:t>
      </w:r>
      <w:r w:rsidRPr="003812C3">
        <w:rPr>
          <w:rFonts w:eastAsia="Arial Unicode MS"/>
          <w:color w:val="000000"/>
          <w:shd w:val="clear" w:color="auto" w:fill="FFFFFF"/>
          <w:lang w:val="pt-BR"/>
        </w:rPr>
        <w:t xml:space="preserve"> (în</w:t>
      </w:r>
      <w:r w:rsidRPr="003812C3">
        <w:rPr>
          <w:rStyle w:val="italics"/>
          <w:rFonts w:eastAsia="Arial Unicode MS"/>
          <w:i/>
          <w:iCs/>
          <w:color w:val="000000"/>
          <w:lang w:val="pt-BR"/>
        </w:rPr>
        <w:t>W</w:t>
      </w:r>
      <w:r w:rsidRPr="003812C3">
        <w:rPr>
          <w:rFonts w:eastAsia="Arial Unicode MS"/>
          <w:color w:val="000000"/>
          <w:shd w:val="clear" w:color="auto" w:fill="FFFFFF"/>
          <w:lang w:val="pt-BR"/>
        </w:rPr>
        <w:t xml:space="preserve">), definită ca funcție a fluxului luminos util declarat </w:t>
      </w:r>
      <w:r w:rsidRPr="007909D4">
        <w:rPr>
          <w:rFonts w:eastAsia="Arial Unicode MS"/>
          <w:color w:val="000000"/>
          <w:shd w:val="clear" w:color="auto" w:fill="FFFFFF"/>
        </w:rPr>
        <w:t>Φ</w:t>
      </w:r>
      <w:r w:rsidRPr="003812C3">
        <w:rPr>
          <w:rStyle w:val="subscript"/>
          <w:rFonts w:eastAsia="Arial Unicode MS"/>
          <w:color w:val="000000"/>
          <w:vertAlign w:val="subscript"/>
          <w:lang w:val="pt-BR"/>
        </w:rPr>
        <w:t>use</w:t>
      </w:r>
      <w:r w:rsidRPr="003812C3">
        <w:rPr>
          <w:rFonts w:eastAsia="Arial Unicode MS"/>
          <w:color w:val="000000"/>
          <w:shd w:val="clear" w:color="auto" w:fill="FFFFFF"/>
          <w:lang w:val="pt-BR"/>
        </w:rPr>
        <w:t xml:space="preserve"> (în</w:t>
      </w:r>
      <w:r w:rsidRPr="003812C3">
        <w:rPr>
          <w:rStyle w:val="apple-converted-space"/>
          <w:rFonts w:eastAsia="Arial Unicode MS"/>
          <w:color w:val="000000"/>
          <w:shd w:val="clear" w:color="auto" w:fill="FFFFFF"/>
          <w:lang w:val="pt-BR"/>
        </w:rPr>
        <w:t xml:space="preserve"> </w:t>
      </w:r>
      <w:r w:rsidRPr="003812C3">
        <w:rPr>
          <w:rStyle w:val="italics"/>
          <w:rFonts w:eastAsia="Arial Unicode MS"/>
          <w:i/>
          <w:iCs/>
          <w:color w:val="000000"/>
          <w:lang w:val="pt-BR"/>
        </w:rPr>
        <w:t>lm</w:t>
      </w:r>
      <w:r w:rsidRPr="003812C3">
        <w:rPr>
          <w:rFonts w:eastAsia="Arial Unicode MS"/>
          <w:color w:val="000000"/>
          <w:shd w:val="clear" w:color="auto" w:fill="FFFFFF"/>
          <w:lang w:val="pt-BR"/>
        </w:rPr>
        <w:t>) și a indicelui de redare a culorilor declarat CRI (-), după cum urmează:</w:t>
      </w:r>
    </w:p>
    <w:p w14:paraId="1E282EB8" w14:textId="77777777" w:rsidR="00235369" w:rsidRPr="003812C3" w:rsidRDefault="00146E5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3812C3">
        <w:rPr>
          <w:rFonts w:eastAsia="Arial Unicode MS"/>
          <w:color w:val="000000"/>
          <w:shd w:val="clear" w:color="auto" w:fill="FFFFFF"/>
          <w:lang w:val="pt-BR"/>
        </w:rPr>
        <w:t>P</w:t>
      </w:r>
      <w:r w:rsidRPr="003812C3">
        <w:rPr>
          <w:rStyle w:val="subscript"/>
          <w:rFonts w:eastAsia="Arial Unicode MS"/>
          <w:color w:val="000000"/>
          <w:vertAlign w:val="subscript"/>
          <w:lang w:val="pt-BR"/>
        </w:rPr>
        <w:t>onmax</w:t>
      </w:r>
      <w:r w:rsidRPr="003812C3">
        <w:rPr>
          <w:rFonts w:eastAsia="Arial Unicode MS"/>
          <w:color w:val="000000"/>
          <w:shd w:val="clear" w:color="auto" w:fill="FFFFFF"/>
          <w:lang w:val="pt-BR"/>
        </w:rPr>
        <w:t xml:space="preserve">= C × (L + </w:t>
      </w:r>
      <w:r w:rsidRPr="007909D4">
        <w:rPr>
          <w:rFonts w:eastAsia="Arial Unicode MS"/>
          <w:color w:val="000000"/>
          <w:shd w:val="clear" w:color="auto" w:fill="FFFFFF"/>
        </w:rPr>
        <w:t>Φ</w:t>
      </w:r>
      <w:r w:rsidRPr="003812C3">
        <w:rPr>
          <w:rStyle w:val="subscript"/>
          <w:rFonts w:eastAsia="Arial Unicode MS"/>
          <w:color w:val="000000"/>
          <w:vertAlign w:val="subscript"/>
          <w:lang w:val="pt-BR"/>
        </w:rPr>
        <w:t>use</w:t>
      </w:r>
      <w:r w:rsidRPr="003812C3">
        <w:rPr>
          <w:rFonts w:eastAsia="Arial Unicode MS"/>
          <w:color w:val="000000"/>
          <w:shd w:val="clear" w:color="auto" w:fill="FFFFFF"/>
          <w:lang w:val="pt-BR"/>
        </w:rPr>
        <w:t xml:space="preserve">/(F × </w:t>
      </w:r>
      <w:r w:rsidRPr="007909D4">
        <w:rPr>
          <w:rFonts w:eastAsia="Arial Unicode MS"/>
          <w:color w:val="000000"/>
          <w:shd w:val="clear" w:color="auto" w:fill="FFFFFF"/>
        </w:rPr>
        <w:t>η</w:t>
      </w:r>
      <w:r w:rsidRPr="003812C3">
        <w:rPr>
          <w:rFonts w:eastAsia="Arial Unicode MS"/>
          <w:color w:val="000000"/>
          <w:shd w:val="clear" w:color="auto" w:fill="FFFFFF"/>
          <w:lang w:val="pt-BR"/>
        </w:rPr>
        <w:t>)] × R;</w:t>
      </w:r>
    </w:p>
    <w:p w14:paraId="069516EC" w14:textId="77777777" w:rsidR="00235369" w:rsidRPr="007909D4" w:rsidRDefault="00146E5F">
      <w:pPr>
        <w:pStyle w:val="ti-art"/>
        <w:shd w:val="clear" w:color="auto" w:fill="FFFFFF"/>
        <w:spacing w:before="0" w:beforeAutospacing="0" w:after="0" w:afterAutospacing="0"/>
        <w:ind w:left="720"/>
        <w:jc w:val="both"/>
        <w:rPr>
          <w:rFonts w:eastAsia="Arial Unicode MS"/>
          <w:color w:val="333333"/>
          <w:shd w:val="clear" w:color="auto" w:fill="FFFFFF"/>
        </w:rPr>
      </w:pPr>
      <w:r w:rsidRPr="007909D4">
        <w:rPr>
          <w:rFonts w:eastAsia="Arial Unicode MS"/>
          <w:color w:val="333333"/>
          <w:shd w:val="clear" w:color="auto" w:fill="FFFFFF"/>
        </w:rPr>
        <w:t>unde:</w:t>
      </w:r>
    </w:p>
    <w:p w14:paraId="209D198D" w14:textId="77777777" w:rsidR="00235369" w:rsidRPr="003812C3"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Valorile pentru eficacitatea de prag (</w:t>
      </w:r>
      <w:r w:rsidRPr="007909D4">
        <w:rPr>
          <w:rFonts w:eastAsia="Arial Unicode MS"/>
          <w:color w:val="000000"/>
          <w:shd w:val="clear" w:color="auto" w:fill="FFFFFF"/>
        </w:rPr>
        <w:t>η</w:t>
      </w:r>
      <w:r w:rsidRPr="003812C3">
        <w:rPr>
          <w:rFonts w:eastAsia="Arial Unicode MS"/>
          <w:color w:val="000000"/>
          <w:shd w:val="clear" w:color="auto" w:fill="FFFFFF"/>
          <w:lang w:val="pt-BR"/>
        </w:rPr>
        <w:t xml:space="preserve"> în</w:t>
      </w:r>
      <w:r w:rsidRPr="003812C3">
        <w:rPr>
          <w:rStyle w:val="apple-converted-space"/>
          <w:rFonts w:eastAsia="Arial Unicode MS"/>
          <w:color w:val="000000"/>
          <w:shd w:val="clear" w:color="auto" w:fill="FFFFFF"/>
          <w:lang w:val="pt-BR"/>
        </w:rPr>
        <w:t xml:space="preserve"> </w:t>
      </w:r>
      <w:r w:rsidRPr="003812C3">
        <w:rPr>
          <w:rStyle w:val="italics"/>
          <w:rFonts w:eastAsia="Arial Unicode MS"/>
          <w:i/>
          <w:iCs/>
          <w:color w:val="000000"/>
          <w:lang w:val="pt-BR"/>
        </w:rPr>
        <w:t>lm/W</w:t>
      </w:r>
      <w:r w:rsidRPr="003812C3">
        <w:rPr>
          <w:rFonts w:eastAsia="Arial Unicode MS"/>
          <w:color w:val="000000"/>
          <w:shd w:val="clear" w:color="auto" w:fill="FFFFFF"/>
          <w:lang w:val="pt-BR"/>
        </w:rPr>
        <w:t>) și pentru factorul de pierdere la capăt (L în</w:t>
      </w:r>
      <w:r w:rsidRPr="003812C3">
        <w:rPr>
          <w:rStyle w:val="apple-converted-space"/>
          <w:rFonts w:eastAsia="Arial Unicode MS"/>
          <w:color w:val="000000"/>
          <w:shd w:val="clear" w:color="auto" w:fill="FFFFFF"/>
          <w:lang w:val="pt-BR"/>
        </w:rPr>
        <w:t xml:space="preserve"> </w:t>
      </w:r>
      <w:r w:rsidRPr="003812C3">
        <w:rPr>
          <w:rStyle w:val="italics"/>
          <w:rFonts w:eastAsia="Arial Unicode MS"/>
          <w:i/>
          <w:iCs/>
          <w:color w:val="000000"/>
          <w:lang w:val="pt-BR"/>
        </w:rPr>
        <w:t>W</w:t>
      </w:r>
      <w:r w:rsidRPr="003812C3">
        <w:rPr>
          <w:rFonts w:eastAsia="Arial Unicode MS"/>
          <w:color w:val="000000"/>
          <w:shd w:val="clear" w:color="auto" w:fill="FFFFFF"/>
          <w:lang w:val="pt-BR"/>
        </w:rPr>
        <w:t>) sunt precizate în tabelul 1, în funcție de tipul de sursă de lumină. Acestea sunt constante utilizate pentru calcule și nu reflectă parametrii reali ai surselor de lumină. Eficacitatea de prag nu este eficacitatea minimă necesară; aceasta din urmă poate fi calculată prin împărțirea fluxului luminos util la puterea maximă admisă calculată.</w:t>
      </w:r>
    </w:p>
    <w:p w14:paraId="45EA0A71" w14:textId="77777777" w:rsidR="00235369" w:rsidRPr="003812C3"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Valorile de bază pentru factorul de corecție (C) în funcție de tipul de sursă de lumină, precum și suplimentele la C pentru caracteristicile speciale ale surselor de lumină sunt precizate în tabelul 2.</w:t>
      </w:r>
    </w:p>
    <w:p w14:paraId="3E9F712F" w14:textId="77777777" w:rsidR="00235369" w:rsidRPr="003812C3"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Factorul de eficacitate (F) este:</w:t>
      </w:r>
    </w:p>
    <w:p w14:paraId="05C5F3A4" w14:textId="77777777" w:rsidR="00235369" w:rsidRPr="003812C3" w:rsidRDefault="00146E5F">
      <w:pPr>
        <w:pStyle w:val="ti-art"/>
        <w:shd w:val="clear" w:color="auto" w:fill="FFFFFF"/>
        <w:spacing w:before="0" w:beforeAutospacing="0" w:after="0" w:afterAutospacing="0"/>
        <w:ind w:left="1080"/>
        <w:jc w:val="both"/>
        <w:rPr>
          <w:rFonts w:eastAsia="Arial Unicode MS"/>
          <w:color w:val="000000"/>
          <w:shd w:val="clear" w:color="auto" w:fill="FFFFFF"/>
          <w:lang w:val="pt-BR"/>
        </w:rPr>
      </w:pPr>
      <w:r w:rsidRPr="003812C3">
        <w:rPr>
          <w:rFonts w:eastAsia="Arial Unicode MS"/>
          <w:color w:val="000000"/>
          <w:shd w:val="clear" w:color="auto" w:fill="FFFFFF"/>
          <w:lang w:val="pt-BR"/>
        </w:rPr>
        <w:t>1,00 pentru sursele de lumină nedirecționale (NDLS, utilizând fluxul total)</w:t>
      </w:r>
    </w:p>
    <w:p w14:paraId="16208CB5" w14:textId="77777777" w:rsidR="00235369" w:rsidRPr="003812C3" w:rsidRDefault="00146E5F">
      <w:pPr>
        <w:pStyle w:val="ti-art"/>
        <w:shd w:val="clear" w:color="auto" w:fill="FFFFFF"/>
        <w:spacing w:before="0" w:beforeAutospacing="0" w:after="0" w:afterAutospacing="0"/>
        <w:ind w:left="1080"/>
        <w:jc w:val="both"/>
        <w:rPr>
          <w:rFonts w:eastAsia="Arial Unicode MS"/>
          <w:color w:val="000000"/>
          <w:shd w:val="clear" w:color="auto" w:fill="FFFFFF"/>
          <w:lang w:val="pt-BR"/>
        </w:rPr>
      </w:pPr>
      <w:r w:rsidRPr="003812C3">
        <w:rPr>
          <w:rFonts w:eastAsia="Arial Unicode MS"/>
          <w:color w:val="000000"/>
          <w:shd w:val="clear" w:color="auto" w:fill="FFFFFF"/>
          <w:lang w:val="pt-BR"/>
        </w:rPr>
        <w:t>0,85 pentru sursele de lumină direcționale (DLS, utilizând fluxul într-un con)</w:t>
      </w:r>
    </w:p>
    <w:p w14:paraId="79C2C315" w14:textId="77777777" w:rsidR="00235369" w:rsidRPr="007909D4"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en-US"/>
        </w:rPr>
      </w:pPr>
      <w:r w:rsidRPr="007909D4">
        <w:rPr>
          <w:rFonts w:eastAsia="Arial Unicode MS"/>
          <w:color w:val="000000"/>
          <w:shd w:val="clear" w:color="auto" w:fill="FFFFFF"/>
        </w:rPr>
        <w:t>Factorul CRI (R) este:</w:t>
      </w:r>
    </w:p>
    <w:p w14:paraId="3FC2F9D6" w14:textId="77777777" w:rsidR="00235369" w:rsidRPr="007909D4" w:rsidRDefault="00146E5F">
      <w:pPr>
        <w:pStyle w:val="ti-art"/>
        <w:shd w:val="clear" w:color="auto" w:fill="FFFFFF"/>
        <w:spacing w:before="0" w:beforeAutospacing="0" w:after="0" w:afterAutospacing="0"/>
        <w:ind w:left="1080"/>
        <w:jc w:val="both"/>
        <w:rPr>
          <w:rFonts w:eastAsia="Arial Unicode MS"/>
          <w:color w:val="000000"/>
          <w:shd w:val="clear" w:color="auto" w:fill="FFFFFF"/>
        </w:rPr>
      </w:pPr>
      <w:r w:rsidRPr="007909D4">
        <w:rPr>
          <w:rFonts w:eastAsia="Arial Unicode MS"/>
          <w:color w:val="000000"/>
          <w:shd w:val="clear" w:color="auto" w:fill="FFFFFF"/>
        </w:rPr>
        <w:t>0,65 pentru CRI ≤ 25;</w:t>
      </w:r>
    </w:p>
    <w:p w14:paraId="35F74E4D" w14:textId="77777777" w:rsidR="00235369" w:rsidRPr="003812C3" w:rsidRDefault="00146E5F">
      <w:pPr>
        <w:pStyle w:val="ti-art"/>
        <w:shd w:val="clear" w:color="auto" w:fill="FFFFFF"/>
        <w:spacing w:before="0" w:beforeAutospacing="0" w:after="0" w:afterAutospacing="0"/>
        <w:ind w:left="1080"/>
        <w:jc w:val="both"/>
        <w:rPr>
          <w:rFonts w:eastAsia="Arial Unicode MS"/>
          <w:color w:val="000000"/>
          <w:shd w:val="clear" w:color="auto" w:fill="FFFFFF"/>
          <w:lang w:val="pt-BR"/>
        </w:rPr>
      </w:pPr>
      <w:r w:rsidRPr="003812C3">
        <w:rPr>
          <w:rFonts w:eastAsia="Arial Unicode MS"/>
          <w:color w:val="000000"/>
          <w:shd w:val="clear" w:color="auto" w:fill="FFFFFF"/>
          <w:lang w:val="pt-BR"/>
        </w:rPr>
        <w:t>(CRI+80)/160 pentru CRI &gt; 25, rotunjit la două zecimale.</w:t>
      </w:r>
    </w:p>
    <w:p w14:paraId="6B83A55B" w14:textId="77777777" w:rsidR="00235369" w:rsidRPr="003812C3" w:rsidRDefault="00146E5F">
      <w:pPr>
        <w:pStyle w:val="ti-art"/>
        <w:shd w:val="clear" w:color="auto" w:fill="FFFFFF"/>
        <w:spacing w:before="0" w:beforeAutospacing="0" w:after="0" w:afterAutospacing="0"/>
        <w:ind w:left="1080"/>
        <w:jc w:val="right"/>
        <w:rPr>
          <w:rFonts w:eastAsia="Arial Unicode MS"/>
          <w:color w:val="333333"/>
          <w:shd w:val="clear" w:color="auto" w:fill="FFFFFF"/>
          <w:lang w:val="pt-BR"/>
        </w:rPr>
      </w:pPr>
      <w:r w:rsidRPr="003812C3">
        <w:rPr>
          <w:rFonts w:eastAsia="Arial Unicode MS"/>
          <w:color w:val="333333"/>
          <w:shd w:val="clear" w:color="auto" w:fill="FFFFFF"/>
          <w:lang w:val="pt-BR"/>
        </w:rPr>
        <w:t>Tabelul 1</w:t>
      </w:r>
    </w:p>
    <w:p w14:paraId="346B758B" w14:textId="77777777" w:rsidR="00235369" w:rsidRPr="003812C3" w:rsidRDefault="00146E5F">
      <w:pPr>
        <w:pStyle w:val="ti-art"/>
        <w:shd w:val="clear" w:color="auto" w:fill="FFFFFF"/>
        <w:spacing w:before="0" w:beforeAutospacing="0" w:after="0" w:afterAutospacing="0"/>
        <w:rPr>
          <w:rFonts w:eastAsia="Arial Unicode MS"/>
          <w:b/>
          <w:bCs/>
          <w:color w:val="333333"/>
          <w:shd w:val="clear" w:color="auto" w:fill="FFFFFF"/>
          <w:lang w:val="pt-BR"/>
        </w:rPr>
      </w:pPr>
      <w:r w:rsidRPr="003812C3">
        <w:rPr>
          <w:rFonts w:eastAsia="Arial Unicode MS"/>
          <w:b/>
          <w:bCs/>
          <w:color w:val="333333"/>
          <w:shd w:val="clear" w:color="auto" w:fill="FFFFFF"/>
          <w:lang w:val="pt-BR"/>
        </w:rPr>
        <w:t>Eficacitatea de prag (</w:t>
      </w:r>
      <w:r w:rsidRPr="007909D4">
        <w:rPr>
          <w:rFonts w:eastAsia="Arial Unicode MS"/>
          <w:b/>
          <w:bCs/>
          <w:color w:val="333333"/>
          <w:shd w:val="clear" w:color="auto" w:fill="FFFFFF"/>
        </w:rPr>
        <w:t>η</w:t>
      </w:r>
      <w:r w:rsidRPr="003812C3">
        <w:rPr>
          <w:rFonts w:eastAsia="Arial Unicode MS"/>
          <w:b/>
          <w:bCs/>
          <w:color w:val="333333"/>
          <w:shd w:val="clear" w:color="auto" w:fill="FFFFFF"/>
          <w:lang w:val="pt-BR"/>
        </w:rPr>
        <w:t>) și factorul de pierdere la capăt (L)</w:t>
      </w:r>
    </w:p>
    <w:p w14:paraId="1989151D" w14:textId="77777777" w:rsidR="00235369" w:rsidRPr="003812C3" w:rsidRDefault="00235369">
      <w:pPr>
        <w:pStyle w:val="ti-art"/>
        <w:shd w:val="clear" w:color="auto" w:fill="FFFFFF"/>
        <w:spacing w:before="0" w:beforeAutospacing="0" w:after="0" w:afterAutospacing="0"/>
        <w:jc w:val="center"/>
        <w:rPr>
          <w:rFonts w:eastAsia="Arial Unicode MS"/>
          <w:b/>
          <w:bCs/>
          <w:color w:val="333333"/>
          <w:shd w:val="clear" w:color="auto" w:fill="FFFFFF"/>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2552"/>
        <w:gridCol w:w="1559"/>
      </w:tblGrid>
      <w:tr w:rsidR="00235369" w:rsidRPr="007909D4" w14:paraId="41391AC3" w14:textId="77777777">
        <w:trPr>
          <w:trHeight w:val="451"/>
        </w:trPr>
        <w:tc>
          <w:tcPr>
            <w:tcW w:w="5211" w:type="dxa"/>
            <w:vMerge w:val="restart"/>
          </w:tcPr>
          <w:p w14:paraId="3AFBB52E"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b/>
                <w:bCs/>
                <w:color w:val="000000"/>
                <w:shd w:val="clear" w:color="auto" w:fill="FFFFFF"/>
              </w:rPr>
              <w:t>Descrierea sursei de lumină</w:t>
            </w:r>
          </w:p>
        </w:tc>
        <w:tc>
          <w:tcPr>
            <w:tcW w:w="2552" w:type="dxa"/>
          </w:tcPr>
          <w:p w14:paraId="65626FAA" w14:textId="77777777" w:rsidR="00235369" w:rsidRPr="003812C3" w:rsidRDefault="00146E5F">
            <w:pPr>
              <w:pStyle w:val="ti-art"/>
              <w:spacing w:before="0" w:beforeAutospacing="0" w:after="0" w:afterAutospacing="0"/>
              <w:jc w:val="center"/>
              <w:rPr>
                <w:rFonts w:eastAsia="Arial Unicode MS"/>
                <w:i/>
                <w:iCs/>
                <w:color w:val="000000"/>
                <w:shd w:val="clear" w:color="auto" w:fill="FFFFFF"/>
                <w:lang w:val="en-US"/>
              </w:rPr>
            </w:pPr>
            <w:r w:rsidRPr="003812C3">
              <w:rPr>
                <w:rFonts w:eastAsia="Arial Unicode MS"/>
                <w:b/>
                <w:bCs/>
                <w:color w:val="000000"/>
                <w:shd w:val="clear" w:color="auto" w:fill="FFFFFF"/>
              </w:rPr>
              <w:t>η</w:t>
            </w:r>
          </w:p>
        </w:tc>
        <w:tc>
          <w:tcPr>
            <w:tcW w:w="1559" w:type="dxa"/>
          </w:tcPr>
          <w:p w14:paraId="0C62B151" w14:textId="77777777" w:rsidR="00235369" w:rsidRPr="003812C3" w:rsidRDefault="00146E5F">
            <w:pPr>
              <w:pStyle w:val="ti-art"/>
              <w:spacing w:before="0" w:beforeAutospacing="0" w:after="0" w:afterAutospacing="0"/>
              <w:jc w:val="center"/>
              <w:rPr>
                <w:rFonts w:eastAsia="Arial Unicode MS"/>
                <w:i/>
                <w:iCs/>
                <w:color w:val="000000"/>
                <w:shd w:val="clear" w:color="auto" w:fill="FFFFFF"/>
                <w:lang w:val="en-US"/>
              </w:rPr>
            </w:pPr>
            <w:r w:rsidRPr="003812C3">
              <w:rPr>
                <w:rFonts w:eastAsia="Arial Unicode MS"/>
                <w:b/>
                <w:bCs/>
                <w:color w:val="000000"/>
                <w:shd w:val="clear" w:color="auto" w:fill="FFFFFF"/>
              </w:rPr>
              <w:t>L</w:t>
            </w:r>
          </w:p>
        </w:tc>
      </w:tr>
      <w:tr w:rsidR="00235369" w:rsidRPr="007909D4" w14:paraId="4D25EC45" w14:textId="77777777">
        <w:trPr>
          <w:trHeight w:val="451"/>
        </w:trPr>
        <w:tc>
          <w:tcPr>
            <w:tcW w:w="5211" w:type="dxa"/>
            <w:vMerge/>
          </w:tcPr>
          <w:p w14:paraId="46C4765E" w14:textId="77777777" w:rsidR="00235369" w:rsidRPr="003812C3" w:rsidRDefault="00235369">
            <w:pPr>
              <w:pStyle w:val="ti-art"/>
              <w:spacing w:before="0" w:beforeAutospacing="0" w:after="0" w:afterAutospacing="0"/>
              <w:rPr>
                <w:rFonts w:eastAsia="Arial Unicode MS"/>
                <w:i/>
                <w:iCs/>
                <w:color w:val="000000"/>
                <w:shd w:val="clear" w:color="auto" w:fill="FFFFFF"/>
                <w:lang w:val="en-US"/>
              </w:rPr>
            </w:pPr>
          </w:p>
        </w:tc>
        <w:tc>
          <w:tcPr>
            <w:tcW w:w="2552" w:type="dxa"/>
          </w:tcPr>
          <w:p w14:paraId="79FDD195"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b/>
                <w:bCs/>
                <w:color w:val="000000"/>
                <w:shd w:val="clear" w:color="auto" w:fill="FFFFFF"/>
              </w:rPr>
              <w:t>[</w:t>
            </w:r>
            <w:r w:rsidRPr="003812C3">
              <w:rPr>
                <w:rStyle w:val="italics"/>
                <w:rFonts w:eastAsia="Arial Unicode MS"/>
                <w:b/>
                <w:bCs/>
                <w:i/>
                <w:iCs/>
                <w:color w:val="000000"/>
              </w:rPr>
              <w:t>lm/W</w:t>
            </w:r>
            <w:r w:rsidRPr="003812C3">
              <w:rPr>
                <w:rFonts w:eastAsia="Arial Unicode MS"/>
                <w:b/>
                <w:bCs/>
                <w:color w:val="000000"/>
                <w:shd w:val="clear" w:color="auto" w:fill="FFFFFF"/>
              </w:rPr>
              <w:t>]</w:t>
            </w:r>
          </w:p>
        </w:tc>
        <w:tc>
          <w:tcPr>
            <w:tcW w:w="1559" w:type="dxa"/>
          </w:tcPr>
          <w:p w14:paraId="195E2E61"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b/>
                <w:bCs/>
                <w:color w:val="000000"/>
                <w:shd w:val="clear" w:color="auto" w:fill="FFFFFF"/>
              </w:rPr>
              <w:t>[</w:t>
            </w:r>
            <w:r w:rsidRPr="003812C3">
              <w:rPr>
                <w:rStyle w:val="italics"/>
                <w:rFonts w:eastAsia="Arial Unicode MS"/>
                <w:b/>
                <w:bCs/>
                <w:i/>
                <w:iCs/>
                <w:color w:val="000000"/>
              </w:rPr>
              <w:t>W</w:t>
            </w:r>
            <w:r w:rsidRPr="003812C3">
              <w:rPr>
                <w:rFonts w:eastAsia="Arial Unicode MS"/>
                <w:b/>
                <w:bCs/>
                <w:color w:val="000000"/>
                <w:shd w:val="clear" w:color="auto" w:fill="FFFFFF"/>
              </w:rPr>
              <w:t>]</w:t>
            </w:r>
          </w:p>
        </w:tc>
      </w:tr>
      <w:tr w:rsidR="00235369" w:rsidRPr="007909D4" w14:paraId="014EBD5F" w14:textId="77777777">
        <w:trPr>
          <w:trHeight w:val="451"/>
        </w:trPr>
        <w:tc>
          <w:tcPr>
            <w:tcW w:w="5211" w:type="dxa"/>
          </w:tcPr>
          <w:p w14:paraId="42E5F346"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t>LFL T5-HE</w:t>
            </w:r>
          </w:p>
        </w:tc>
        <w:tc>
          <w:tcPr>
            <w:tcW w:w="2552" w:type="dxa"/>
          </w:tcPr>
          <w:p w14:paraId="0AB2A6F7"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98,8</w:t>
            </w:r>
          </w:p>
        </w:tc>
        <w:tc>
          <w:tcPr>
            <w:tcW w:w="1559" w:type="dxa"/>
          </w:tcPr>
          <w:p w14:paraId="02BBFFBE"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 xml:space="preserve">1,9 </w:t>
            </w:r>
          </w:p>
        </w:tc>
      </w:tr>
      <w:tr w:rsidR="00235369" w:rsidRPr="007909D4" w14:paraId="08F0DE88" w14:textId="77777777">
        <w:trPr>
          <w:trHeight w:val="451"/>
        </w:trPr>
        <w:tc>
          <w:tcPr>
            <w:tcW w:w="5211" w:type="dxa"/>
          </w:tcPr>
          <w:p w14:paraId="44C39279"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t>LFL T5-HO, 4</w:t>
            </w:r>
            <w:r w:rsidRPr="003812C3">
              <w:rPr>
                <w:rFonts w:eastAsia="Arial Unicode MS"/>
                <w:color w:val="000000"/>
                <w:shd w:val="clear" w:color="auto" w:fill="FFFFFF"/>
                <w:lang w:val="ro-RO"/>
              </w:rPr>
              <w:t xml:space="preserve"> </w:t>
            </w:r>
            <w:r w:rsidRPr="003812C3">
              <w:rPr>
                <w:rFonts w:eastAsia="Arial Unicode MS"/>
                <w:color w:val="000000"/>
                <w:shd w:val="clear" w:color="auto" w:fill="FFFFFF"/>
              </w:rPr>
              <w:t xml:space="preserve">000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Φ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5</w:t>
            </w:r>
            <w:r w:rsidRPr="003812C3">
              <w:rPr>
                <w:rFonts w:eastAsia="Arial Unicode MS"/>
                <w:color w:val="000000"/>
                <w:shd w:val="clear" w:color="auto" w:fill="FFFFFF"/>
                <w:lang w:val="ro-RO"/>
              </w:rPr>
              <w:t xml:space="preserve"> </w:t>
            </w:r>
            <w:r w:rsidRPr="003812C3">
              <w:rPr>
                <w:rFonts w:eastAsia="Arial Unicode MS"/>
                <w:color w:val="000000"/>
                <w:shd w:val="clear" w:color="auto" w:fill="FFFFFF"/>
              </w:rPr>
              <w:t>000</w:t>
            </w:r>
            <w:r w:rsidRPr="003812C3">
              <w:rPr>
                <w:rStyle w:val="apple-converted-space"/>
                <w:rFonts w:eastAsia="Arial Unicode MS"/>
                <w:color w:val="000000"/>
                <w:lang w:val="ro-RO"/>
              </w:rPr>
              <w:t xml:space="preserve"> </w:t>
            </w:r>
            <w:r w:rsidRPr="003812C3">
              <w:rPr>
                <w:rStyle w:val="italics"/>
                <w:rFonts w:eastAsia="Arial Unicode MS"/>
                <w:i/>
                <w:iCs/>
                <w:color w:val="000000"/>
              </w:rPr>
              <w:t>lm</w:t>
            </w:r>
          </w:p>
        </w:tc>
        <w:tc>
          <w:tcPr>
            <w:tcW w:w="2552" w:type="dxa"/>
          </w:tcPr>
          <w:p w14:paraId="1DD6F5D5"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83,0</w:t>
            </w:r>
          </w:p>
        </w:tc>
        <w:tc>
          <w:tcPr>
            <w:tcW w:w="1559" w:type="dxa"/>
          </w:tcPr>
          <w:p w14:paraId="5AA1B6DB"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 xml:space="preserve">1,9 </w:t>
            </w:r>
          </w:p>
        </w:tc>
      </w:tr>
      <w:tr w:rsidR="00235369" w:rsidRPr="007909D4" w14:paraId="0ADE0308" w14:textId="77777777">
        <w:trPr>
          <w:trHeight w:val="451"/>
        </w:trPr>
        <w:tc>
          <w:tcPr>
            <w:tcW w:w="5211" w:type="dxa"/>
          </w:tcPr>
          <w:p w14:paraId="1B95BB42"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lang w:val="en-US"/>
              </w:rPr>
              <w:t xml:space="preserve">LFL T5-HO, </w:t>
            </w:r>
            <w:proofErr w:type="spellStart"/>
            <w:r w:rsidRPr="003812C3">
              <w:rPr>
                <w:rFonts w:eastAsia="Arial Unicode MS"/>
                <w:color w:val="000000"/>
                <w:shd w:val="clear" w:color="auto" w:fill="FFFFFF"/>
                <w:lang w:val="en-US"/>
              </w:rPr>
              <w:t>altă</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emisie</w:t>
            </w:r>
            <w:proofErr w:type="spellEnd"/>
            <w:r w:rsidRPr="003812C3">
              <w:rPr>
                <w:rStyle w:val="apple-converted-space"/>
                <w:rFonts w:eastAsia="Arial Unicode MS"/>
                <w:color w:val="000000"/>
                <w:shd w:val="clear" w:color="auto" w:fill="FFFFFF"/>
                <w:lang w:val="en-US"/>
              </w:rPr>
              <w:t xml:space="preserve"> </w:t>
            </w:r>
            <w:proofErr w:type="spellStart"/>
            <w:r w:rsidRPr="003812C3">
              <w:rPr>
                <w:rStyle w:val="italics"/>
                <w:rFonts w:eastAsia="Arial Unicode MS"/>
                <w:i/>
                <w:iCs/>
                <w:color w:val="000000"/>
                <w:lang w:val="en-US"/>
              </w:rPr>
              <w:t>lm</w:t>
            </w:r>
            <w:proofErr w:type="spellEnd"/>
          </w:p>
        </w:tc>
        <w:tc>
          <w:tcPr>
            <w:tcW w:w="2552" w:type="dxa"/>
          </w:tcPr>
          <w:p w14:paraId="5A3DA120"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79,0</w:t>
            </w:r>
          </w:p>
        </w:tc>
        <w:tc>
          <w:tcPr>
            <w:tcW w:w="1559" w:type="dxa"/>
          </w:tcPr>
          <w:p w14:paraId="095B33C7"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1,9</w:t>
            </w:r>
          </w:p>
        </w:tc>
      </w:tr>
      <w:tr w:rsidR="00235369" w:rsidRPr="007909D4" w14:paraId="6C32B790" w14:textId="77777777">
        <w:trPr>
          <w:trHeight w:val="451"/>
        </w:trPr>
        <w:tc>
          <w:tcPr>
            <w:tcW w:w="5211" w:type="dxa"/>
          </w:tcPr>
          <w:p w14:paraId="0227040E"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t>FL T5 circulară</w:t>
            </w:r>
          </w:p>
        </w:tc>
        <w:tc>
          <w:tcPr>
            <w:tcW w:w="2552" w:type="dxa"/>
          </w:tcPr>
          <w:p w14:paraId="2DD33EC4"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79,0</w:t>
            </w:r>
          </w:p>
        </w:tc>
        <w:tc>
          <w:tcPr>
            <w:tcW w:w="1559" w:type="dxa"/>
          </w:tcPr>
          <w:p w14:paraId="1C1BA918"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 xml:space="preserve">1,9 </w:t>
            </w:r>
          </w:p>
        </w:tc>
      </w:tr>
      <w:tr w:rsidR="00235369" w:rsidRPr="007909D4" w14:paraId="6BF2E2A5" w14:textId="77777777">
        <w:trPr>
          <w:trHeight w:val="451"/>
        </w:trPr>
        <w:tc>
          <w:tcPr>
            <w:tcW w:w="5211" w:type="dxa"/>
          </w:tcPr>
          <w:p w14:paraId="70B8F1D7" w14:textId="77777777" w:rsidR="00235369" w:rsidRPr="003812C3" w:rsidRDefault="00146E5F">
            <w:pPr>
              <w:pStyle w:val="ti-art"/>
              <w:spacing w:before="0" w:beforeAutospacing="0" w:after="0" w:afterAutospacing="0"/>
              <w:rPr>
                <w:rFonts w:eastAsia="Arial Unicode MS"/>
                <w:i/>
                <w:iCs/>
                <w:color w:val="000000"/>
                <w:shd w:val="clear" w:color="auto" w:fill="FFFFFF"/>
                <w:lang w:val="pt-BR"/>
              </w:rPr>
            </w:pPr>
            <w:r w:rsidRPr="003812C3">
              <w:rPr>
                <w:rFonts w:eastAsia="Arial Unicode MS"/>
                <w:color w:val="000000"/>
                <w:shd w:val="clear" w:color="auto" w:fill="FFFFFF"/>
                <w:lang w:val="pt-BR"/>
              </w:rPr>
              <w:t>FL T8 (inclusiv FL T8 în formă de U)</w:t>
            </w:r>
          </w:p>
        </w:tc>
        <w:tc>
          <w:tcPr>
            <w:tcW w:w="2552" w:type="dxa"/>
          </w:tcPr>
          <w:p w14:paraId="0222BFEB"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89,7</w:t>
            </w:r>
          </w:p>
        </w:tc>
        <w:tc>
          <w:tcPr>
            <w:tcW w:w="1559" w:type="dxa"/>
          </w:tcPr>
          <w:p w14:paraId="0A2942C3"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4,5</w:t>
            </w:r>
          </w:p>
        </w:tc>
      </w:tr>
      <w:tr w:rsidR="00235369" w:rsidRPr="007909D4" w14:paraId="3CE3F143" w14:textId="77777777">
        <w:trPr>
          <w:trHeight w:val="451"/>
        </w:trPr>
        <w:tc>
          <w:tcPr>
            <w:tcW w:w="5211" w:type="dxa"/>
          </w:tcPr>
          <w:p w14:paraId="5FEDC06D" w14:textId="77777777" w:rsidR="00235369" w:rsidRPr="003812C3" w:rsidRDefault="00146E5F">
            <w:pPr>
              <w:pStyle w:val="ti-art"/>
              <w:spacing w:before="0" w:beforeAutospacing="0" w:after="0" w:afterAutospacing="0"/>
              <w:rPr>
                <w:rFonts w:eastAsia="Arial Unicode MS"/>
                <w:i/>
                <w:iCs/>
                <w:color w:val="000000"/>
                <w:shd w:val="clear" w:color="auto" w:fill="FFFFFF"/>
                <w:lang w:val="pt-BR"/>
              </w:rPr>
            </w:pPr>
            <w:r w:rsidRPr="003812C3">
              <w:rPr>
                <w:rFonts w:eastAsia="Arial Unicode MS"/>
                <w:color w:val="000000"/>
                <w:shd w:val="clear" w:color="auto" w:fill="FFFFFF"/>
                <w:lang w:val="pt-BR"/>
              </w:rPr>
              <w:t>De la 1 septembrie 2023, pentru FL T8 de 600, 1 200 și 1 500 mm</w:t>
            </w:r>
          </w:p>
        </w:tc>
        <w:tc>
          <w:tcPr>
            <w:tcW w:w="2552" w:type="dxa"/>
          </w:tcPr>
          <w:p w14:paraId="3EFC071D"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120,0</w:t>
            </w:r>
          </w:p>
        </w:tc>
        <w:tc>
          <w:tcPr>
            <w:tcW w:w="1559" w:type="dxa"/>
          </w:tcPr>
          <w:p w14:paraId="65A9C47E"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1,5</w:t>
            </w:r>
          </w:p>
        </w:tc>
      </w:tr>
      <w:tr w:rsidR="00235369" w:rsidRPr="007909D4" w14:paraId="17C59AFF" w14:textId="77777777">
        <w:trPr>
          <w:trHeight w:val="451"/>
        </w:trPr>
        <w:tc>
          <w:tcPr>
            <w:tcW w:w="5211" w:type="dxa"/>
          </w:tcPr>
          <w:p w14:paraId="0FAB68DD"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proofErr w:type="spellStart"/>
            <w:r w:rsidRPr="003812C3">
              <w:rPr>
                <w:rFonts w:eastAsia="Arial Unicode MS"/>
                <w:color w:val="000000"/>
                <w:shd w:val="clear" w:color="auto" w:fill="FFFFFF"/>
                <w:lang w:val="en-US"/>
              </w:rPr>
              <w:t>Sursă</w:t>
            </w:r>
            <w:proofErr w:type="spellEnd"/>
            <w:r w:rsidRPr="003812C3">
              <w:rPr>
                <w:rFonts w:eastAsia="Arial Unicode MS"/>
                <w:color w:val="000000"/>
                <w:shd w:val="clear" w:color="auto" w:fill="FFFFFF"/>
                <w:lang w:val="en-US"/>
              </w:rPr>
              <w:t xml:space="preserve"> de </w:t>
            </w:r>
            <w:proofErr w:type="spellStart"/>
            <w:r w:rsidRPr="003812C3">
              <w:rPr>
                <w:rFonts w:eastAsia="Arial Unicode MS"/>
                <w:color w:val="000000"/>
                <w:shd w:val="clear" w:color="auto" w:fill="FFFFFF"/>
                <w:lang w:val="en-US"/>
              </w:rPr>
              <w:t>lumină</w:t>
            </w:r>
            <w:proofErr w:type="spellEnd"/>
            <w:r w:rsidRPr="003812C3">
              <w:rPr>
                <w:rFonts w:eastAsia="Arial Unicode MS"/>
                <w:color w:val="000000"/>
                <w:shd w:val="clear" w:color="auto" w:fill="FFFFFF"/>
                <w:lang w:val="en-US"/>
              </w:rPr>
              <w:t xml:space="preserve"> cu </w:t>
            </w:r>
            <w:proofErr w:type="spellStart"/>
            <w:r w:rsidRPr="003812C3">
              <w:rPr>
                <w:rFonts w:eastAsia="Arial Unicode MS"/>
                <w:color w:val="000000"/>
                <w:shd w:val="clear" w:color="auto" w:fill="FFFFFF"/>
                <w:lang w:val="en-US"/>
              </w:rPr>
              <w:t>inducție</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magnetică</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orice</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lungime</w:t>
            </w:r>
            <w:proofErr w:type="spellEnd"/>
            <w:r w:rsidRPr="003812C3">
              <w:rPr>
                <w:rFonts w:eastAsia="Arial Unicode MS"/>
                <w:color w:val="000000"/>
                <w:shd w:val="clear" w:color="auto" w:fill="FFFFFF"/>
                <w:lang w:val="en-US"/>
              </w:rPr>
              <w:t>/flux</w:t>
            </w:r>
          </w:p>
        </w:tc>
        <w:tc>
          <w:tcPr>
            <w:tcW w:w="2552" w:type="dxa"/>
          </w:tcPr>
          <w:p w14:paraId="3DE2B1BD"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70,2</w:t>
            </w:r>
          </w:p>
        </w:tc>
        <w:tc>
          <w:tcPr>
            <w:tcW w:w="1559" w:type="dxa"/>
          </w:tcPr>
          <w:p w14:paraId="3CC97621"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2,3</w:t>
            </w:r>
          </w:p>
        </w:tc>
      </w:tr>
      <w:tr w:rsidR="00235369" w:rsidRPr="007909D4" w14:paraId="7421ADB6" w14:textId="77777777">
        <w:trPr>
          <w:trHeight w:val="451"/>
        </w:trPr>
        <w:tc>
          <w:tcPr>
            <w:tcW w:w="5211" w:type="dxa"/>
          </w:tcPr>
          <w:p w14:paraId="12D7D54C"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t>CFLni</w:t>
            </w:r>
          </w:p>
        </w:tc>
        <w:tc>
          <w:tcPr>
            <w:tcW w:w="2552" w:type="dxa"/>
          </w:tcPr>
          <w:p w14:paraId="7D1E81F9"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70,2</w:t>
            </w:r>
          </w:p>
        </w:tc>
        <w:tc>
          <w:tcPr>
            <w:tcW w:w="1559" w:type="dxa"/>
          </w:tcPr>
          <w:p w14:paraId="166D2499"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2,3</w:t>
            </w:r>
          </w:p>
        </w:tc>
      </w:tr>
      <w:tr w:rsidR="00235369" w:rsidRPr="007909D4" w14:paraId="077FB6C9" w14:textId="77777777">
        <w:trPr>
          <w:trHeight w:val="451"/>
        </w:trPr>
        <w:tc>
          <w:tcPr>
            <w:tcW w:w="5211" w:type="dxa"/>
          </w:tcPr>
          <w:p w14:paraId="4B121ECB"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lastRenderedPageBreak/>
              <w:t>FL T9 circulară</w:t>
            </w:r>
          </w:p>
        </w:tc>
        <w:tc>
          <w:tcPr>
            <w:tcW w:w="2552" w:type="dxa"/>
          </w:tcPr>
          <w:p w14:paraId="11343F5F"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71,5</w:t>
            </w:r>
          </w:p>
        </w:tc>
        <w:tc>
          <w:tcPr>
            <w:tcW w:w="1559" w:type="dxa"/>
          </w:tcPr>
          <w:p w14:paraId="1C6FC906"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6,2</w:t>
            </w:r>
          </w:p>
        </w:tc>
      </w:tr>
      <w:tr w:rsidR="00235369" w:rsidRPr="007909D4" w14:paraId="57A952AB" w14:textId="77777777">
        <w:trPr>
          <w:trHeight w:val="451"/>
        </w:trPr>
        <w:tc>
          <w:tcPr>
            <w:tcW w:w="5211" w:type="dxa"/>
          </w:tcPr>
          <w:p w14:paraId="4993FB0F"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t>HPS cu un capăt</w:t>
            </w:r>
          </w:p>
        </w:tc>
        <w:tc>
          <w:tcPr>
            <w:tcW w:w="2552" w:type="dxa"/>
          </w:tcPr>
          <w:p w14:paraId="4D135793"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88,0</w:t>
            </w:r>
          </w:p>
        </w:tc>
        <w:tc>
          <w:tcPr>
            <w:tcW w:w="1559" w:type="dxa"/>
          </w:tcPr>
          <w:p w14:paraId="7A13762B"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50,0</w:t>
            </w:r>
          </w:p>
        </w:tc>
      </w:tr>
      <w:tr w:rsidR="00235369" w:rsidRPr="007909D4" w14:paraId="7BB8A72E" w14:textId="77777777">
        <w:trPr>
          <w:trHeight w:val="451"/>
        </w:trPr>
        <w:tc>
          <w:tcPr>
            <w:tcW w:w="5211" w:type="dxa"/>
          </w:tcPr>
          <w:p w14:paraId="15D55E7D"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t>HPS cu două capete</w:t>
            </w:r>
          </w:p>
        </w:tc>
        <w:tc>
          <w:tcPr>
            <w:tcW w:w="2552" w:type="dxa"/>
          </w:tcPr>
          <w:p w14:paraId="35969842"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78,0</w:t>
            </w:r>
          </w:p>
        </w:tc>
        <w:tc>
          <w:tcPr>
            <w:tcW w:w="1559" w:type="dxa"/>
          </w:tcPr>
          <w:p w14:paraId="6D5BF451"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47,7</w:t>
            </w:r>
          </w:p>
        </w:tc>
      </w:tr>
      <w:tr w:rsidR="00235369" w:rsidRPr="007909D4" w14:paraId="0F5E1334" w14:textId="77777777">
        <w:trPr>
          <w:trHeight w:val="451"/>
        </w:trPr>
        <w:tc>
          <w:tcPr>
            <w:tcW w:w="5211" w:type="dxa"/>
          </w:tcPr>
          <w:p w14:paraId="75F29528"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lang w:val="en-US"/>
              </w:rPr>
              <w:t xml:space="preserve">MH </w:t>
            </w:r>
            <w:r w:rsidRPr="003812C3">
              <w:rPr>
                <w:rFonts w:eastAsia="Arial Unicode MS" w:hint="eastAsia"/>
                <w:color w:val="000000"/>
                <w:shd w:val="clear" w:color="auto" w:fill="FFFFFF"/>
                <w:lang w:val="en-US"/>
              </w:rPr>
              <w:t>≤</w:t>
            </w:r>
            <w:r w:rsidRPr="003812C3">
              <w:rPr>
                <w:rFonts w:eastAsia="Arial Unicode MS"/>
                <w:color w:val="000000"/>
                <w:shd w:val="clear" w:color="auto" w:fill="FFFFFF"/>
                <w:lang w:val="en-US"/>
              </w:rPr>
              <w:t xml:space="preserve"> 405</w:t>
            </w:r>
            <w:r w:rsidRPr="003812C3">
              <w:rPr>
                <w:rStyle w:val="apple-converted-space"/>
                <w:rFonts w:eastAsia="Arial Unicode MS"/>
                <w:color w:val="000000"/>
                <w:shd w:val="clear" w:color="auto" w:fill="FFFFFF"/>
                <w:lang w:val="en-US"/>
              </w:rPr>
              <w:t xml:space="preserve"> </w:t>
            </w:r>
            <w:r w:rsidRPr="003812C3">
              <w:rPr>
                <w:rStyle w:val="italics"/>
                <w:rFonts w:eastAsia="Arial Unicode MS"/>
                <w:i/>
                <w:iCs/>
                <w:color w:val="000000"/>
                <w:lang w:val="en-US"/>
              </w:rPr>
              <w:t>W</w:t>
            </w:r>
            <w:r w:rsidRPr="003812C3">
              <w:rPr>
                <w:rStyle w:val="apple-converted-space"/>
                <w:rFonts w:eastAsia="Arial Unicode MS"/>
                <w:color w:val="000000"/>
                <w:shd w:val="clear" w:color="auto" w:fill="FFFFFF"/>
                <w:lang w:val="en-US"/>
              </w:rPr>
              <w:t xml:space="preserve"> </w:t>
            </w:r>
            <w:r w:rsidRPr="003812C3">
              <w:rPr>
                <w:rFonts w:eastAsia="Arial Unicode MS"/>
                <w:color w:val="000000"/>
                <w:shd w:val="clear" w:color="auto" w:fill="FFFFFF"/>
                <w:lang w:val="en-US"/>
              </w:rPr>
              <w:t xml:space="preserve">cu un </w:t>
            </w:r>
            <w:proofErr w:type="spellStart"/>
            <w:r w:rsidRPr="003812C3">
              <w:rPr>
                <w:rFonts w:eastAsia="Arial Unicode MS"/>
                <w:color w:val="000000"/>
                <w:shd w:val="clear" w:color="auto" w:fill="FFFFFF"/>
                <w:lang w:val="en-US"/>
              </w:rPr>
              <w:t>capăt</w:t>
            </w:r>
            <w:proofErr w:type="spellEnd"/>
          </w:p>
        </w:tc>
        <w:tc>
          <w:tcPr>
            <w:tcW w:w="2552" w:type="dxa"/>
          </w:tcPr>
          <w:p w14:paraId="76510CB3"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84,5</w:t>
            </w:r>
          </w:p>
        </w:tc>
        <w:tc>
          <w:tcPr>
            <w:tcW w:w="1559" w:type="dxa"/>
          </w:tcPr>
          <w:p w14:paraId="1E6121E5"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7,7</w:t>
            </w:r>
          </w:p>
        </w:tc>
      </w:tr>
      <w:tr w:rsidR="00235369" w:rsidRPr="007909D4" w14:paraId="20A454A7" w14:textId="77777777">
        <w:trPr>
          <w:trHeight w:val="451"/>
        </w:trPr>
        <w:tc>
          <w:tcPr>
            <w:tcW w:w="5211" w:type="dxa"/>
          </w:tcPr>
          <w:p w14:paraId="27137088"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lang w:val="en-US"/>
              </w:rPr>
              <w:t>MH &gt; 405</w:t>
            </w:r>
            <w:r w:rsidRPr="003812C3">
              <w:rPr>
                <w:rStyle w:val="apple-converted-space"/>
                <w:rFonts w:eastAsia="Arial Unicode MS"/>
                <w:color w:val="000000"/>
                <w:shd w:val="clear" w:color="auto" w:fill="FFFFFF"/>
                <w:lang w:val="en-US"/>
              </w:rPr>
              <w:t xml:space="preserve"> </w:t>
            </w:r>
            <w:r w:rsidRPr="003812C3">
              <w:rPr>
                <w:rStyle w:val="italics"/>
                <w:rFonts w:eastAsia="Arial Unicode MS"/>
                <w:i/>
                <w:iCs/>
                <w:color w:val="000000"/>
                <w:lang w:val="en-US"/>
              </w:rPr>
              <w:t>W</w:t>
            </w:r>
            <w:r w:rsidRPr="003812C3">
              <w:rPr>
                <w:rStyle w:val="apple-converted-space"/>
                <w:rFonts w:eastAsia="Arial Unicode MS"/>
                <w:color w:val="000000"/>
                <w:shd w:val="clear" w:color="auto" w:fill="FFFFFF"/>
                <w:lang w:val="en-US"/>
              </w:rPr>
              <w:t xml:space="preserve"> </w:t>
            </w:r>
            <w:r w:rsidRPr="003812C3">
              <w:rPr>
                <w:rFonts w:eastAsia="Arial Unicode MS"/>
                <w:color w:val="000000"/>
                <w:shd w:val="clear" w:color="auto" w:fill="FFFFFF"/>
                <w:lang w:val="en-US"/>
              </w:rPr>
              <w:t xml:space="preserve">cu un </w:t>
            </w:r>
            <w:proofErr w:type="spellStart"/>
            <w:r w:rsidRPr="003812C3">
              <w:rPr>
                <w:rFonts w:eastAsia="Arial Unicode MS"/>
                <w:color w:val="000000"/>
                <w:shd w:val="clear" w:color="auto" w:fill="FFFFFF"/>
                <w:lang w:val="en-US"/>
              </w:rPr>
              <w:t>capăt</w:t>
            </w:r>
            <w:proofErr w:type="spellEnd"/>
          </w:p>
        </w:tc>
        <w:tc>
          <w:tcPr>
            <w:tcW w:w="2552" w:type="dxa"/>
          </w:tcPr>
          <w:p w14:paraId="2FD0E58D"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79,3</w:t>
            </w:r>
          </w:p>
        </w:tc>
        <w:tc>
          <w:tcPr>
            <w:tcW w:w="1559" w:type="dxa"/>
          </w:tcPr>
          <w:p w14:paraId="7C032B62"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12,3</w:t>
            </w:r>
          </w:p>
        </w:tc>
      </w:tr>
      <w:tr w:rsidR="00235369" w:rsidRPr="007909D4" w14:paraId="7B3B75DC" w14:textId="77777777">
        <w:trPr>
          <w:trHeight w:val="451"/>
        </w:trPr>
        <w:tc>
          <w:tcPr>
            <w:tcW w:w="5211" w:type="dxa"/>
          </w:tcPr>
          <w:p w14:paraId="5B503C7E" w14:textId="77777777" w:rsidR="00235369" w:rsidRPr="003812C3" w:rsidRDefault="00146E5F">
            <w:pPr>
              <w:pStyle w:val="ti-art"/>
              <w:spacing w:before="0" w:beforeAutospacing="0" w:after="0" w:afterAutospacing="0"/>
              <w:rPr>
                <w:rFonts w:eastAsia="Arial Unicode MS"/>
                <w:i/>
                <w:iCs/>
                <w:color w:val="000000"/>
                <w:shd w:val="clear" w:color="auto" w:fill="FFFFFF"/>
                <w:lang w:val="pt-BR"/>
              </w:rPr>
            </w:pPr>
            <w:r w:rsidRPr="003812C3">
              <w:rPr>
                <w:rFonts w:eastAsia="Arial Unicode MS"/>
                <w:color w:val="000000"/>
                <w:shd w:val="clear" w:color="auto" w:fill="FFFFFF"/>
                <w:lang w:val="pt-BR"/>
              </w:rPr>
              <w:t>HPS ceramică, cu două capete</w:t>
            </w:r>
          </w:p>
        </w:tc>
        <w:tc>
          <w:tcPr>
            <w:tcW w:w="2552" w:type="dxa"/>
          </w:tcPr>
          <w:p w14:paraId="302DA5F6"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84,5</w:t>
            </w:r>
          </w:p>
        </w:tc>
        <w:tc>
          <w:tcPr>
            <w:tcW w:w="1559" w:type="dxa"/>
          </w:tcPr>
          <w:p w14:paraId="62448F54"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7,7</w:t>
            </w:r>
          </w:p>
        </w:tc>
      </w:tr>
      <w:tr w:rsidR="00235369" w:rsidRPr="007909D4" w14:paraId="15203F07" w14:textId="77777777">
        <w:trPr>
          <w:trHeight w:val="451"/>
        </w:trPr>
        <w:tc>
          <w:tcPr>
            <w:tcW w:w="5211" w:type="dxa"/>
          </w:tcPr>
          <w:p w14:paraId="33256BCA" w14:textId="77777777" w:rsidR="00235369" w:rsidRPr="003812C3" w:rsidRDefault="00146E5F">
            <w:pPr>
              <w:pStyle w:val="ti-art"/>
              <w:spacing w:before="0" w:beforeAutospacing="0" w:after="0" w:afterAutospacing="0"/>
              <w:rPr>
                <w:rFonts w:eastAsia="Arial Unicode MS"/>
                <w:i/>
                <w:iCs/>
                <w:color w:val="000000"/>
                <w:shd w:val="clear" w:color="auto" w:fill="FFFFFF"/>
                <w:lang w:val="pt-BR"/>
              </w:rPr>
            </w:pPr>
            <w:r w:rsidRPr="003812C3">
              <w:rPr>
                <w:rFonts w:eastAsia="Arial Unicode MS"/>
                <w:color w:val="000000"/>
                <w:shd w:val="clear" w:color="auto" w:fill="FFFFFF"/>
                <w:lang w:val="pt-BR"/>
              </w:rPr>
              <w:t>HPS cuarț, cu două capete</w:t>
            </w:r>
          </w:p>
        </w:tc>
        <w:tc>
          <w:tcPr>
            <w:tcW w:w="2552" w:type="dxa"/>
          </w:tcPr>
          <w:p w14:paraId="3DA4E964"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t>79,3</w:t>
            </w:r>
          </w:p>
        </w:tc>
        <w:tc>
          <w:tcPr>
            <w:tcW w:w="1559" w:type="dxa"/>
          </w:tcPr>
          <w:p w14:paraId="7A9A8654"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12,3</w:t>
            </w:r>
          </w:p>
        </w:tc>
      </w:tr>
      <w:tr w:rsidR="00235369" w:rsidRPr="007909D4" w14:paraId="19DED114" w14:textId="77777777">
        <w:trPr>
          <w:trHeight w:val="451"/>
        </w:trPr>
        <w:tc>
          <w:tcPr>
            <w:tcW w:w="5211" w:type="dxa"/>
          </w:tcPr>
          <w:p w14:paraId="111EA26C"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t>Diodă luminescentă organică (OLED)</w:t>
            </w:r>
          </w:p>
        </w:tc>
        <w:tc>
          <w:tcPr>
            <w:tcW w:w="2552" w:type="dxa"/>
          </w:tcPr>
          <w:p w14:paraId="5F49C985"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65,0</w:t>
            </w:r>
          </w:p>
        </w:tc>
        <w:tc>
          <w:tcPr>
            <w:tcW w:w="1559" w:type="dxa"/>
          </w:tcPr>
          <w:p w14:paraId="2CC4EDAD"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1,5</w:t>
            </w:r>
          </w:p>
        </w:tc>
      </w:tr>
      <w:tr w:rsidR="00235369" w:rsidRPr="007909D4" w14:paraId="2CC4B06F" w14:textId="77777777">
        <w:trPr>
          <w:trHeight w:val="451"/>
        </w:trPr>
        <w:tc>
          <w:tcPr>
            <w:tcW w:w="5211" w:type="dxa"/>
          </w:tcPr>
          <w:p w14:paraId="1407ADD5"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proofErr w:type="spellStart"/>
            <w:r w:rsidRPr="003812C3">
              <w:rPr>
                <w:rFonts w:eastAsia="Arial Unicode MS"/>
                <w:color w:val="000000"/>
                <w:shd w:val="clear" w:color="auto" w:fill="FFFFFF"/>
                <w:lang w:val="en-US"/>
              </w:rPr>
              <w:t>Până</w:t>
            </w:r>
            <w:proofErr w:type="spellEnd"/>
            <w:r w:rsidRPr="003812C3">
              <w:rPr>
                <w:rFonts w:eastAsia="Arial Unicode MS"/>
                <w:color w:val="000000"/>
                <w:shd w:val="clear" w:color="auto" w:fill="FFFFFF"/>
                <w:lang w:val="en-US"/>
              </w:rPr>
              <w:t xml:space="preserve"> la 1 </w:t>
            </w:r>
            <w:proofErr w:type="spellStart"/>
            <w:r w:rsidRPr="003812C3">
              <w:rPr>
                <w:rFonts w:eastAsia="Arial Unicode MS"/>
                <w:color w:val="000000"/>
                <w:shd w:val="clear" w:color="auto" w:fill="FFFFFF"/>
                <w:lang w:val="en-US"/>
              </w:rPr>
              <w:t>septembrie</w:t>
            </w:r>
            <w:proofErr w:type="spellEnd"/>
            <w:r w:rsidRPr="003812C3">
              <w:rPr>
                <w:rFonts w:eastAsia="Arial Unicode MS"/>
                <w:color w:val="000000"/>
                <w:shd w:val="clear" w:color="auto" w:fill="FFFFFF"/>
                <w:lang w:val="en-US"/>
              </w:rPr>
              <w:t xml:space="preserve"> 2023: HL G9, G4 </w:t>
            </w:r>
            <w:proofErr w:type="spellStart"/>
            <w:r w:rsidRPr="003812C3">
              <w:rPr>
                <w:rFonts w:eastAsia="Arial Unicode MS"/>
                <w:color w:val="000000"/>
                <w:shd w:val="clear" w:color="auto" w:fill="FFFFFF"/>
                <w:lang w:val="en-US"/>
              </w:rPr>
              <w:t>și</w:t>
            </w:r>
            <w:proofErr w:type="spellEnd"/>
            <w:r w:rsidRPr="003812C3">
              <w:rPr>
                <w:rFonts w:eastAsia="Arial Unicode MS"/>
                <w:color w:val="000000"/>
                <w:shd w:val="clear" w:color="auto" w:fill="FFFFFF"/>
                <w:lang w:val="en-US"/>
              </w:rPr>
              <w:t xml:space="preserve"> GY6.35</w:t>
            </w:r>
          </w:p>
        </w:tc>
        <w:tc>
          <w:tcPr>
            <w:tcW w:w="2552" w:type="dxa"/>
          </w:tcPr>
          <w:p w14:paraId="05A47563"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19,5</w:t>
            </w:r>
          </w:p>
        </w:tc>
        <w:tc>
          <w:tcPr>
            <w:tcW w:w="1559" w:type="dxa"/>
          </w:tcPr>
          <w:p w14:paraId="11380280"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7,7</w:t>
            </w:r>
          </w:p>
        </w:tc>
      </w:tr>
      <w:tr w:rsidR="00235369" w:rsidRPr="007909D4" w14:paraId="455EE79C" w14:textId="77777777">
        <w:trPr>
          <w:trHeight w:val="451"/>
        </w:trPr>
        <w:tc>
          <w:tcPr>
            <w:tcW w:w="5211" w:type="dxa"/>
          </w:tcPr>
          <w:p w14:paraId="10B15430"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t xml:space="preserve">HL R7s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2</w:t>
            </w:r>
            <w:r w:rsidRPr="003812C3">
              <w:rPr>
                <w:rFonts w:eastAsia="Arial Unicode MS"/>
                <w:color w:val="000000"/>
                <w:shd w:val="clear" w:color="auto" w:fill="FFFFFF"/>
                <w:lang w:val="ro-RO"/>
              </w:rPr>
              <w:t xml:space="preserve"> </w:t>
            </w:r>
            <w:r w:rsidRPr="003812C3">
              <w:rPr>
                <w:rFonts w:eastAsia="Arial Unicode MS"/>
                <w:color w:val="000000"/>
                <w:shd w:val="clear" w:color="auto" w:fill="FFFFFF"/>
              </w:rPr>
              <w:t>700 lm</w:t>
            </w:r>
          </w:p>
        </w:tc>
        <w:tc>
          <w:tcPr>
            <w:tcW w:w="2552" w:type="dxa"/>
          </w:tcPr>
          <w:p w14:paraId="7DF7824F"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26,0</w:t>
            </w:r>
          </w:p>
        </w:tc>
        <w:tc>
          <w:tcPr>
            <w:tcW w:w="1559" w:type="dxa"/>
          </w:tcPr>
          <w:p w14:paraId="1B4F1ED7"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13,0</w:t>
            </w:r>
          </w:p>
        </w:tc>
      </w:tr>
      <w:tr w:rsidR="00235369" w:rsidRPr="007909D4" w14:paraId="7AE7B2D3" w14:textId="77777777">
        <w:trPr>
          <w:trHeight w:val="451"/>
        </w:trPr>
        <w:tc>
          <w:tcPr>
            <w:tcW w:w="5211" w:type="dxa"/>
          </w:tcPr>
          <w:p w14:paraId="64E82CC7" w14:textId="77777777" w:rsidR="00235369" w:rsidRPr="003812C3" w:rsidRDefault="00146E5F">
            <w:pPr>
              <w:pStyle w:val="ti-art"/>
              <w:spacing w:before="0" w:beforeAutospacing="0" w:after="0" w:afterAutospacing="0"/>
              <w:rPr>
                <w:rFonts w:eastAsia="Arial Unicode MS"/>
                <w:i/>
                <w:iCs/>
                <w:color w:val="000000"/>
                <w:shd w:val="clear" w:color="auto" w:fill="FFFFFF"/>
                <w:lang w:val="pt-BR"/>
              </w:rPr>
            </w:pPr>
            <w:r w:rsidRPr="003812C3">
              <w:rPr>
                <w:rFonts w:eastAsia="Arial Unicode MS"/>
                <w:color w:val="000000"/>
                <w:shd w:val="clear" w:color="auto" w:fill="FFFFFF"/>
                <w:lang w:val="pt-BR"/>
              </w:rPr>
              <w:t>Alte surse de lumină care intră în domeniul de aplicare și nu sunt menționate mai sus</w:t>
            </w:r>
          </w:p>
        </w:tc>
        <w:tc>
          <w:tcPr>
            <w:tcW w:w="2552" w:type="dxa"/>
          </w:tcPr>
          <w:p w14:paraId="3A0AB7B8"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i/>
                <w:iCs/>
                <w:color w:val="000000"/>
                <w:shd w:val="clear" w:color="auto" w:fill="FFFFFF"/>
                <w:lang w:val="en-US"/>
              </w:rPr>
              <w:t>120,0</w:t>
            </w:r>
          </w:p>
        </w:tc>
        <w:tc>
          <w:tcPr>
            <w:tcW w:w="1559" w:type="dxa"/>
          </w:tcPr>
          <w:p w14:paraId="4836D720" w14:textId="77777777" w:rsidR="00235369" w:rsidRPr="003812C3" w:rsidRDefault="00146E5F">
            <w:pPr>
              <w:pStyle w:val="ti-art"/>
              <w:spacing w:before="0" w:beforeAutospacing="0" w:after="0" w:afterAutospacing="0"/>
              <w:rPr>
                <w:rFonts w:eastAsia="Arial Unicode MS"/>
                <w:i/>
                <w:iCs/>
                <w:color w:val="000000"/>
                <w:shd w:val="clear" w:color="auto" w:fill="FFFFFF"/>
                <w:lang w:val="en-US"/>
              </w:rPr>
            </w:pPr>
            <w:r w:rsidRPr="003812C3">
              <w:rPr>
                <w:rFonts w:eastAsia="Arial Unicode MS"/>
                <w:color w:val="000000"/>
                <w:shd w:val="clear" w:color="auto" w:fill="FFFFFF"/>
              </w:rPr>
              <w:t xml:space="preserve">1,5 </w:t>
            </w:r>
            <w:r w:rsidRPr="007909D4">
              <w:fldChar w:fldCharType="begin"/>
            </w:r>
            <w:r w:rsidRPr="007909D4">
              <w:instrText>HYPERLINK "https://eur-lex.europa.eu/legal-content/RO/TXT/?uri=CELEX:02019R2020-20210901" \l "E0002"</w:instrText>
            </w:r>
            <w:r w:rsidRPr="007909D4">
              <w:fldChar w:fldCharType="separate"/>
            </w:r>
            <w:r w:rsidRPr="003812C3">
              <w:rPr>
                <w:rStyle w:val="Hyperlink"/>
                <w:rFonts w:eastAsia="Arial Unicode MS"/>
                <w:color w:val="000000"/>
              </w:rPr>
              <w:t>(</w:t>
            </w:r>
            <w:r w:rsidRPr="003812C3">
              <w:rPr>
                <w:rStyle w:val="superscript"/>
                <w:rFonts w:eastAsia="Arial Unicode MS"/>
                <w:color w:val="000000"/>
                <w:vertAlign w:val="superscript"/>
              </w:rPr>
              <w:t>*1</w:t>
            </w:r>
            <w:r w:rsidRPr="003812C3">
              <w:rPr>
                <w:rStyle w:val="Hyperlink"/>
                <w:rFonts w:eastAsia="Arial Unicode MS"/>
                <w:color w:val="000000"/>
              </w:rPr>
              <w:t>)</w:t>
            </w:r>
            <w:r w:rsidRPr="003812C3">
              <w:rPr>
                <w:rStyle w:val="Hyperlink"/>
                <w:rFonts w:eastAsia="Arial Unicode MS"/>
                <w:color w:val="000000"/>
              </w:rPr>
              <w:fldChar w:fldCharType="end"/>
            </w:r>
          </w:p>
        </w:tc>
      </w:tr>
      <w:tr w:rsidR="00235369" w:rsidRPr="007909D4" w14:paraId="749C3D34" w14:textId="77777777">
        <w:trPr>
          <w:trHeight w:val="49"/>
        </w:trPr>
        <w:tc>
          <w:tcPr>
            <w:tcW w:w="9322" w:type="dxa"/>
            <w:gridSpan w:val="3"/>
          </w:tcPr>
          <w:p w14:paraId="25C43E71" w14:textId="77777777" w:rsidR="00235369" w:rsidRPr="003812C3" w:rsidRDefault="00146E5F">
            <w:pPr>
              <w:autoSpaceDN/>
              <w:rPr>
                <w:rFonts w:eastAsia="Calibri"/>
                <w:color w:val="000000"/>
                <w:lang w:val="pt-BR"/>
              </w:rPr>
            </w:pPr>
            <w:r w:rsidRPr="003812C3">
              <w:rPr>
                <w:rFonts w:eastAsia="Calibri"/>
                <w:color w:val="000000"/>
                <w:lang w:val="en-US"/>
              </w:rPr>
              <w:t xml:space="preserve"> </w:t>
            </w:r>
            <w:r w:rsidRPr="003812C3">
              <w:rPr>
                <w:rFonts w:eastAsia="Calibri"/>
                <w:color w:val="000000"/>
                <w:lang w:val="pt-BR"/>
              </w:rPr>
              <w:t>(</w:t>
            </w:r>
            <w:r w:rsidRPr="003812C3">
              <w:rPr>
                <w:rStyle w:val="superscript"/>
                <w:rFonts w:eastAsia="Calibri"/>
                <w:color w:val="000000"/>
                <w:vertAlign w:val="superscript"/>
                <w:lang w:val="pt-BR"/>
              </w:rPr>
              <w:t>1</w:t>
            </w:r>
            <w:r w:rsidRPr="003812C3">
              <w:rPr>
                <w:rFonts w:eastAsia="Calibri"/>
                <w:color w:val="000000"/>
                <w:lang w:val="pt-BR"/>
              </w:rPr>
              <w:t>)</w:t>
            </w:r>
            <w:r w:rsidRPr="003812C3">
              <w:rPr>
                <w:rFonts w:eastAsia="Arial Unicode MS"/>
                <w:color w:val="000000"/>
                <w:lang w:val="pt-BR"/>
              </w:rPr>
              <w:t>Pentru sursele de lumină conectate (CLS) se aplică un factor L = 2,0 .</w:t>
            </w:r>
          </w:p>
        </w:tc>
      </w:tr>
    </w:tbl>
    <w:p w14:paraId="28E4F106" w14:textId="77777777" w:rsidR="00235369" w:rsidRPr="003812C3" w:rsidRDefault="00235369">
      <w:pPr>
        <w:pStyle w:val="ti-art"/>
        <w:shd w:val="clear" w:color="auto" w:fill="FFFFFF"/>
        <w:spacing w:before="0" w:beforeAutospacing="0" w:after="0" w:afterAutospacing="0"/>
        <w:rPr>
          <w:rFonts w:eastAsia="Arial Unicode MS"/>
          <w:b/>
          <w:bCs/>
          <w:i/>
          <w:iCs/>
          <w:color w:val="333333"/>
          <w:shd w:val="clear" w:color="auto" w:fill="FFFFFF"/>
          <w:lang w:val="pt-BR"/>
        </w:rPr>
      </w:pPr>
    </w:p>
    <w:p w14:paraId="71FF33B1" w14:textId="77777777" w:rsidR="00235369" w:rsidRPr="003812C3" w:rsidRDefault="00146E5F">
      <w:pPr>
        <w:pStyle w:val="ti-art"/>
        <w:shd w:val="clear" w:color="auto" w:fill="FFFFFF"/>
        <w:spacing w:before="0" w:beforeAutospacing="0" w:after="0" w:afterAutospacing="0"/>
        <w:jc w:val="right"/>
        <w:rPr>
          <w:rFonts w:eastAsia="Arial Unicode MS"/>
          <w:color w:val="333333"/>
          <w:shd w:val="clear" w:color="auto" w:fill="FFFFFF"/>
          <w:lang w:val="pt-BR"/>
        </w:rPr>
      </w:pPr>
      <w:r w:rsidRPr="003812C3">
        <w:rPr>
          <w:rFonts w:eastAsia="Arial Unicode MS"/>
          <w:color w:val="333333"/>
          <w:shd w:val="clear" w:color="auto" w:fill="FFFFFF"/>
          <w:lang w:val="pt-BR"/>
        </w:rPr>
        <w:t>Tabelul 2</w:t>
      </w:r>
    </w:p>
    <w:p w14:paraId="666EF633" w14:textId="77777777" w:rsidR="00235369" w:rsidRPr="003812C3" w:rsidRDefault="00146E5F">
      <w:pPr>
        <w:pStyle w:val="ti-art"/>
        <w:shd w:val="clear" w:color="auto" w:fill="FFFFFF"/>
        <w:spacing w:before="0" w:beforeAutospacing="0" w:after="0" w:afterAutospacing="0"/>
        <w:rPr>
          <w:rFonts w:eastAsia="Arial Unicode MS"/>
          <w:b/>
          <w:bCs/>
          <w:color w:val="333333"/>
          <w:shd w:val="clear" w:color="auto" w:fill="FFFFFF"/>
          <w:lang w:val="pt-BR"/>
        </w:rPr>
      </w:pPr>
      <w:r w:rsidRPr="003812C3">
        <w:rPr>
          <w:rFonts w:eastAsia="Arial Unicode MS"/>
          <w:b/>
          <w:bCs/>
          <w:color w:val="333333"/>
          <w:shd w:val="clear" w:color="auto" w:fill="FFFFFF"/>
          <w:lang w:val="pt-BR"/>
        </w:rPr>
        <w:t>Factorul de corecție C în funcție de caracteristicile sursei de lumina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268"/>
      </w:tblGrid>
      <w:tr w:rsidR="00235369" w:rsidRPr="007909D4" w14:paraId="4482D80F" w14:textId="77777777">
        <w:trPr>
          <w:trHeight w:val="398"/>
        </w:trPr>
        <w:tc>
          <w:tcPr>
            <w:tcW w:w="7054" w:type="dxa"/>
          </w:tcPr>
          <w:p w14:paraId="49E7E7C1"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b/>
                <w:bCs/>
                <w:color w:val="333333"/>
                <w:shd w:val="clear" w:color="auto" w:fill="FFFFFF"/>
              </w:rPr>
              <w:t>Tipul sursei de lumină</w:t>
            </w:r>
          </w:p>
        </w:tc>
        <w:tc>
          <w:tcPr>
            <w:tcW w:w="2268" w:type="dxa"/>
          </w:tcPr>
          <w:p w14:paraId="60B2C029"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b/>
                <w:bCs/>
                <w:color w:val="333333"/>
                <w:shd w:val="clear" w:color="auto" w:fill="FFFFFF"/>
              </w:rPr>
              <w:t>Valoare de bază C</w:t>
            </w:r>
          </w:p>
        </w:tc>
      </w:tr>
      <w:tr w:rsidR="00235369" w:rsidRPr="007909D4" w14:paraId="3173B9CF" w14:textId="77777777">
        <w:trPr>
          <w:trHeight w:val="398"/>
        </w:trPr>
        <w:tc>
          <w:tcPr>
            <w:tcW w:w="7054" w:type="dxa"/>
          </w:tcPr>
          <w:p w14:paraId="6AA79841" w14:textId="77777777" w:rsidR="00235369" w:rsidRPr="003812C3" w:rsidRDefault="00146E5F">
            <w:pPr>
              <w:pStyle w:val="ti-art"/>
              <w:spacing w:before="0" w:beforeAutospacing="0" w:after="0" w:afterAutospacing="0"/>
              <w:rPr>
                <w:rFonts w:eastAsia="Arial Unicode MS"/>
                <w:i/>
                <w:iCs/>
                <w:color w:val="333333"/>
                <w:shd w:val="clear" w:color="auto" w:fill="FFFFFF"/>
                <w:lang w:val="pt-BR"/>
              </w:rPr>
            </w:pPr>
            <w:r w:rsidRPr="003812C3">
              <w:rPr>
                <w:rFonts w:eastAsia="Arial Unicode MS"/>
                <w:color w:val="333333"/>
                <w:shd w:val="clear" w:color="auto" w:fill="FFFFFF"/>
                <w:lang w:val="pt-BR"/>
              </w:rPr>
              <w:t>Nedirecțională (NDLS) care nu funcționează pe rețeaua de alimentare (NMLS</w:t>
            </w:r>
          </w:p>
        </w:tc>
        <w:tc>
          <w:tcPr>
            <w:tcW w:w="2268" w:type="dxa"/>
          </w:tcPr>
          <w:p w14:paraId="3A88E987"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i/>
                <w:iCs/>
                <w:color w:val="333333"/>
                <w:shd w:val="clear" w:color="auto" w:fill="FFFFFF"/>
                <w:lang w:val="en-US"/>
              </w:rPr>
              <w:t>1,00</w:t>
            </w:r>
          </w:p>
        </w:tc>
      </w:tr>
      <w:tr w:rsidR="00235369" w:rsidRPr="007909D4" w14:paraId="00A21CD1" w14:textId="77777777">
        <w:trPr>
          <w:trHeight w:val="398"/>
        </w:trPr>
        <w:tc>
          <w:tcPr>
            <w:tcW w:w="7054" w:type="dxa"/>
          </w:tcPr>
          <w:p w14:paraId="3FAC04E7" w14:textId="77777777" w:rsidR="00235369" w:rsidRPr="003812C3" w:rsidRDefault="00146E5F">
            <w:pPr>
              <w:pStyle w:val="ti-art"/>
              <w:spacing w:before="0" w:beforeAutospacing="0" w:after="0" w:afterAutospacing="0"/>
              <w:rPr>
                <w:rFonts w:eastAsia="Arial Unicode MS"/>
                <w:i/>
                <w:iCs/>
                <w:color w:val="333333"/>
                <w:shd w:val="clear" w:color="auto" w:fill="FFFFFF"/>
                <w:lang w:val="pt-BR"/>
              </w:rPr>
            </w:pPr>
            <w:r w:rsidRPr="003812C3">
              <w:rPr>
                <w:rFonts w:eastAsia="Arial Unicode MS"/>
                <w:color w:val="333333"/>
                <w:shd w:val="clear" w:color="auto" w:fill="FFFFFF"/>
                <w:lang w:val="pt-BR"/>
              </w:rPr>
              <w:t>Nedirecțională (NDLS) care funcționează pe rețeaua de alimentare (MLS)</w:t>
            </w:r>
          </w:p>
        </w:tc>
        <w:tc>
          <w:tcPr>
            <w:tcW w:w="2268" w:type="dxa"/>
          </w:tcPr>
          <w:p w14:paraId="4544EF6E"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i/>
                <w:iCs/>
                <w:color w:val="333333"/>
                <w:shd w:val="clear" w:color="auto" w:fill="FFFFFF"/>
                <w:lang w:val="en-US"/>
              </w:rPr>
              <w:t>1,08</w:t>
            </w:r>
          </w:p>
        </w:tc>
      </w:tr>
      <w:tr w:rsidR="00235369" w:rsidRPr="007909D4" w14:paraId="367D1AA0" w14:textId="77777777">
        <w:trPr>
          <w:trHeight w:val="398"/>
        </w:trPr>
        <w:tc>
          <w:tcPr>
            <w:tcW w:w="7054" w:type="dxa"/>
          </w:tcPr>
          <w:p w14:paraId="663826D6" w14:textId="77777777" w:rsidR="00235369" w:rsidRPr="003812C3" w:rsidRDefault="00146E5F">
            <w:pPr>
              <w:pStyle w:val="ti-art"/>
              <w:spacing w:before="0" w:beforeAutospacing="0" w:after="0" w:afterAutospacing="0"/>
              <w:rPr>
                <w:rFonts w:eastAsia="Arial Unicode MS"/>
                <w:i/>
                <w:iCs/>
                <w:color w:val="333333"/>
                <w:shd w:val="clear" w:color="auto" w:fill="FFFFFF"/>
                <w:lang w:val="pt-BR"/>
              </w:rPr>
            </w:pPr>
            <w:r w:rsidRPr="003812C3">
              <w:rPr>
                <w:rFonts w:eastAsia="Arial Unicode MS"/>
                <w:color w:val="333333"/>
                <w:shd w:val="clear" w:color="auto" w:fill="FFFFFF"/>
                <w:lang w:val="pt-BR"/>
              </w:rPr>
              <w:t>Direcțională (DLS) care nu funcționează pe rețeaua de alimentare (NMLS)</w:t>
            </w:r>
          </w:p>
        </w:tc>
        <w:tc>
          <w:tcPr>
            <w:tcW w:w="2268" w:type="dxa"/>
          </w:tcPr>
          <w:p w14:paraId="1336C054"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i/>
                <w:iCs/>
                <w:color w:val="333333"/>
                <w:shd w:val="clear" w:color="auto" w:fill="FFFFFF"/>
                <w:lang w:val="en-US"/>
              </w:rPr>
              <w:t>1,15</w:t>
            </w:r>
          </w:p>
        </w:tc>
      </w:tr>
      <w:tr w:rsidR="00235369" w:rsidRPr="007909D4" w14:paraId="16F46AA7" w14:textId="77777777">
        <w:trPr>
          <w:trHeight w:val="398"/>
        </w:trPr>
        <w:tc>
          <w:tcPr>
            <w:tcW w:w="7054" w:type="dxa"/>
          </w:tcPr>
          <w:p w14:paraId="78734A3B" w14:textId="77777777" w:rsidR="00235369" w:rsidRPr="003812C3" w:rsidRDefault="00146E5F">
            <w:pPr>
              <w:pStyle w:val="ti-art"/>
              <w:spacing w:before="0" w:beforeAutospacing="0" w:after="0" w:afterAutospacing="0"/>
              <w:rPr>
                <w:rFonts w:eastAsia="Arial Unicode MS"/>
                <w:i/>
                <w:iCs/>
                <w:color w:val="333333"/>
                <w:shd w:val="clear" w:color="auto" w:fill="FFFFFF"/>
                <w:lang w:val="pt-BR"/>
              </w:rPr>
            </w:pPr>
            <w:r w:rsidRPr="003812C3">
              <w:rPr>
                <w:rFonts w:eastAsia="Arial Unicode MS"/>
                <w:color w:val="333333"/>
                <w:shd w:val="clear" w:color="auto" w:fill="FFFFFF"/>
                <w:lang w:val="pt-BR"/>
              </w:rPr>
              <w:t>Direcțională (DLS) care funcționează pe rețeaua de alimentare (MLS)</w:t>
            </w:r>
          </w:p>
        </w:tc>
        <w:tc>
          <w:tcPr>
            <w:tcW w:w="2268" w:type="dxa"/>
          </w:tcPr>
          <w:p w14:paraId="79F3BF07"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i/>
                <w:iCs/>
                <w:color w:val="333333"/>
                <w:shd w:val="clear" w:color="auto" w:fill="FFFFFF"/>
                <w:lang w:val="en-US"/>
              </w:rPr>
              <w:t>1,23</w:t>
            </w:r>
          </w:p>
        </w:tc>
      </w:tr>
      <w:tr w:rsidR="00235369" w:rsidRPr="007909D4" w14:paraId="5CAEBE6F" w14:textId="77777777">
        <w:trPr>
          <w:trHeight w:val="398"/>
        </w:trPr>
        <w:tc>
          <w:tcPr>
            <w:tcW w:w="7054" w:type="dxa"/>
          </w:tcPr>
          <w:p w14:paraId="39AC4CEE" w14:textId="77777777" w:rsidR="00235369" w:rsidRPr="003812C3" w:rsidRDefault="00146E5F">
            <w:pPr>
              <w:pStyle w:val="ti-art"/>
              <w:spacing w:before="0" w:beforeAutospacing="0" w:after="0" w:afterAutospacing="0"/>
              <w:rPr>
                <w:rFonts w:eastAsia="Arial Unicode MS"/>
                <w:i/>
                <w:iCs/>
                <w:color w:val="333333"/>
                <w:shd w:val="clear" w:color="auto" w:fill="FFFFFF"/>
                <w:lang w:val="pt-BR"/>
              </w:rPr>
            </w:pPr>
            <w:r w:rsidRPr="003812C3">
              <w:rPr>
                <w:rFonts w:eastAsia="Arial Unicode MS"/>
                <w:b/>
                <w:bCs/>
                <w:color w:val="333333"/>
                <w:shd w:val="clear" w:color="auto" w:fill="FFFFFF"/>
                <w:lang w:val="pt-BR"/>
              </w:rPr>
              <w:t>Caracteristică specială a sursei de lumină</w:t>
            </w:r>
          </w:p>
        </w:tc>
        <w:tc>
          <w:tcPr>
            <w:tcW w:w="2268" w:type="dxa"/>
          </w:tcPr>
          <w:p w14:paraId="22100C25"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b/>
                <w:bCs/>
                <w:color w:val="333333"/>
                <w:shd w:val="clear" w:color="auto" w:fill="FFFFFF"/>
              </w:rPr>
              <w:t>Supliment la C</w:t>
            </w:r>
          </w:p>
        </w:tc>
      </w:tr>
      <w:tr w:rsidR="00235369" w:rsidRPr="007909D4" w14:paraId="5D9B5A4D" w14:textId="77777777">
        <w:trPr>
          <w:trHeight w:val="398"/>
        </w:trPr>
        <w:tc>
          <w:tcPr>
            <w:tcW w:w="7054" w:type="dxa"/>
          </w:tcPr>
          <w:p w14:paraId="36CC7DBE"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 xml:space="preserve">FL </w:t>
            </w:r>
            <w:proofErr w:type="spellStart"/>
            <w:r w:rsidRPr="003812C3">
              <w:rPr>
                <w:rFonts w:eastAsia="Arial Unicode MS"/>
                <w:color w:val="333333"/>
                <w:shd w:val="clear" w:color="auto" w:fill="FFFFFF"/>
                <w:lang w:val="en-US"/>
              </w:rPr>
              <w:t>sau</w:t>
            </w:r>
            <w:proofErr w:type="spellEnd"/>
            <w:r w:rsidRPr="003812C3">
              <w:rPr>
                <w:rFonts w:eastAsia="Arial Unicode MS"/>
                <w:color w:val="333333"/>
                <w:shd w:val="clear" w:color="auto" w:fill="FFFFFF"/>
                <w:lang w:val="en-US"/>
              </w:rPr>
              <w:t xml:space="preserve"> HID cu CCT &gt; 5 000</w:t>
            </w:r>
            <w:r w:rsidRPr="003812C3">
              <w:rPr>
                <w:rStyle w:val="apple-converted-space"/>
                <w:rFonts w:eastAsia="Arial Unicode MS"/>
                <w:color w:val="333333"/>
                <w:shd w:val="clear" w:color="auto" w:fill="FFFFFF"/>
                <w:lang w:val="en-US"/>
              </w:rPr>
              <w:t> </w:t>
            </w:r>
            <w:r w:rsidRPr="003812C3">
              <w:rPr>
                <w:rStyle w:val="italics"/>
                <w:rFonts w:eastAsia="Arial Unicode MS"/>
                <w:i/>
                <w:iCs/>
                <w:color w:val="333333"/>
                <w:lang w:val="en-US"/>
              </w:rPr>
              <w:t>K</w:t>
            </w:r>
          </w:p>
        </w:tc>
        <w:tc>
          <w:tcPr>
            <w:tcW w:w="2268" w:type="dxa"/>
          </w:tcPr>
          <w:p w14:paraId="5E00BE8F"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i/>
                <w:iCs/>
                <w:color w:val="333333"/>
                <w:shd w:val="clear" w:color="auto" w:fill="FFFFFF"/>
                <w:lang w:val="en-US"/>
              </w:rPr>
              <w:t>+0,10</w:t>
            </w:r>
          </w:p>
        </w:tc>
      </w:tr>
      <w:tr w:rsidR="00235369" w:rsidRPr="007909D4" w14:paraId="3B41E268" w14:textId="77777777">
        <w:trPr>
          <w:trHeight w:val="398"/>
        </w:trPr>
        <w:tc>
          <w:tcPr>
            <w:tcW w:w="7054" w:type="dxa"/>
          </w:tcPr>
          <w:p w14:paraId="2BE41A75"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rPr>
              <w:t>FL cu CRI &gt; 90</w:t>
            </w:r>
          </w:p>
        </w:tc>
        <w:tc>
          <w:tcPr>
            <w:tcW w:w="2268" w:type="dxa"/>
          </w:tcPr>
          <w:p w14:paraId="68D7D637"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i/>
                <w:iCs/>
                <w:color w:val="333333"/>
                <w:shd w:val="clear" w:color="auto" w:fill="FFFFFF"/>
                <w:lang w:val="en-US"/>
              </w:rPr>
              <w:t>+0,10</w:t>
            </w:r>
          </w:p>
        </w:tc>
      </w:tr>
      <w:tr w:rsidR="00235369" w:rsidRPr="007909D4" w14:paraId="2BAD1AC5" w14:textId="77777777">
        <w:trPr>
          <w:trHeight w:val="398"/>
        </w:trPr>
        <w:tc>
          <w:tcPr>
            <w:tcW w:w="7054" w:type="dxa"/>
          </w:tcPr>
          <w:p w14:paraId="6997953B"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 xml:space="preserve">HID cu a </w:t>
            </w:r>
            <w:proofErr w:type="spellStart"/>
            <w:r w:rsidRPr="003812C3">
              <w:rPr>
                <w:rFonts w:eastAsia="Arial Unicode MS"/>
                <w:color w:val="333333"/>
                <w:shd w:val="clear" w:color="auto" w:fill="FFFFFF"/>
                <w:lang w:val="en-US"/>
              </w:rPr>
              <w:t>doua</w:t>
            </w:r>
            <w:proofErr w:type="spellEnd"/>
            <w:r w:rsidRPr="003812C3">
              <w:rPr>
                <w:rFonts w:eastAsia="Arial Unicode MS"/>
                <w:color w:val="333333"/>
                <w:shd w:val="clear" w:color="auto" w:fill="FFFFFF"/>
                <w:lang w:val="en-US"/>
              </w:rPr>
              <w:t xml:space="preserve"> </w:t>
            </w:r>
            <w:proofErr w:type="spellStart"/>
            <w:r w:rsidRPr="003812C3">
              <w:rPr>
                <w:rFonts w:eastAsia="Arial Unicode MS"/>
                <w:color w:val="333333"/>
                <w:shd w:val="clear" w:color="auto" w:fill="FFFFFF"/>
                <w:lang w:val="en-US"/>
              </w:rPr>
              <w:t>anvelopă</w:t>
            </w:r>
            <w:proofErr w:type="spellEnd"/>
          </w:p>
        </w:tc>
        <w:tc>
          <w:tcPr>
            <w:tcW w:w="2268" w:type="dxa"/>
          </w:tcPr>
          <w:p w14:paraId="7744F663"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i/>
                <w:iCs/>
                <w:color w:val="333333"/>
                <w:shd w:val="clear" w:color="auto" w:fill="FFFFFF"/>
                <w:lang w:val="en-US"/>
              </w:rPr>
              <w:t>+0,10</w:t>
            </w:r>
          </w:p>
        </w:tc>
      </w:tr>
      <w:tr w:rsidR="00235369" w:rsidRPr="007909D4" w14:paraId="26B3A3B4" w14:textId="77777777">
        <w:trPr>
          <w:trHeight w:val="398"/>
        </w:trPr>
        <w:tc>
          <w:tcPr>
            <w:tcW w:w="7054" w:type="dxa"/>
          </w:tcPr>
          <w:p w14:paraId="2AE8B323" w14:textId="77777777" w:rsidR="00235369" w:rsidRPr="003812C3" w:rsidRDefault="00146E5F">
            <w:pPr>
              <w:pStyle w:val="ti-art"/>
              <w:spacing w:before="0" w:beforeAutospacing="0" w:after="0" w:afterAutospacing="0"/>
              <w:rPr>
                <w:rFonts w:eastAsia="Arial Unicode MS"/>
                <w:i/>
                <w:iCs/>
                <w:color w:val="333333"/>
                <w:shd w:val="clear" w:color="auto" w:fill="FFFFFF"/>
              </w:rPr>
            </w:pPr>
            <w:r w:rsidRPr="003812C3">
              <w:rPr>
                <w:rFonts w:eastAsia="Arial Unicode MS"/>
                <w:color w:val="333333"/>
                <w:shd w:val="clear" w:color="auto" w:fill="FFFFFF"/>
                <w:lang w:val="en-US"/>
              </w:rPr>
              <w:t>MH</w:t>
            </w:r>
            <w:r w:rsidRPr="003812C3">
              <w:rPr>
                <w:rFonts w:eastAsia="Arial Unicode MS"/>
                <w:color w:val="333333"/>
                <w:shd w:val="clear" w:color="auto" w:fill="FFFFFF"/>
              </w:rPr>
              <w:t xml:space="preserve"> </w:t>
            </w:r>
            <w:r w:rsidRPr="003812C3">
              <w:rPr>
                <w:rFonts w:eastAsia="Arial Unicode MS"/>
                <w:color w:val="333333"/>
                <w:shd w:val="clear" w:color="auto" w:fill="FFFFFF"/>
                <w:lang w:val="en-US"/>
              </w:rPr>
              <w:t>NDLS</w:t>
            </w:r>
            <w:r w:rsidRPr="003812C3">
              <w:rPr>
                <w:rFonts w:eastAsia="Arial Unicode MS"/>
                <w:color w:val="333333"/>
                <w:shd w:val="clear" w:color="auto" w:fill="FFFFFF"/>
              </w:rPr>
              <w:t xml:space="preserve"> &gt; 405 </w:t>
            </w:r>
            <w:r w:rsidRPr="003812C3">
              <w:rPr>
                <w:rFonts w:eastAsia="Arial Unicode MS"/>
                <w:color w:val="333333"/>
                <w:shd w:val="clear" w:color="auto" w:fill="FFFFFF"/>
                <w:lang w:val="en-US"/>
              </w:rPr>
              <w:t>W</w:t>
            </w:r>
            <w:r w:rsidRPr="003812C3">
              <w:rPr>
                <w:rFonts w:eastAsia="Arial Unicode MS"/>
                <w:color w:val="333333"/>
                <w:shd w:val="clear" w:color="auto" w:fill="FFFFFF"/>
              </w:rPr>
              <w:t xml:space="preserve"> </w:t>
            </w:r>
            <w:r w:rsidRPr="003812C3">
              <w:rPr>
                <w:rFonts w:eastAsia="Arial Unicode MS"/>
                <w:color w:val="333333"/>
                <w:shd w:val="clear" w:color="auto" w:fill="FFFFFF"/>
                <w:lang w:val="en-US"/>
              </w:rPr>
              <w:t>cu</w:t>
            </w:r>
            <w:r w:rsidRPr="003812C3">
              <w:rPr>
                <w:rFonts w:eastAsia="Arial Unicode MS"/>
                <w:color w:val="333333"/>
                <w:shd w:val="clear" w:color="auto" w:fill="FFFFFF"/>
              </w:rPr>
              <w:t xml:space="preserve"> </w:t>
            </w:r>
            <w:proofErr w:type="spellStart"/>
            <w:r w:rsidRPr="003812C3">
              <w:rPr>
                <w:rFonts w:eastAsia="Arial Unicode MS"/>
                <w:color w:val="333333"/>
                <w:shd w:val="clear" w:color="auto" w:fill="FFFFFF"/>
                <w:lang w:val="en-US"/>
              </w:rPr>
              <w:t>anvelop</w:t>
            </w:r>
            <w:proofErr w:type="spellEnd"/>
            <w:r w:rsidRPr="003812C3">
              <w:rPr>
                <w:rFonts w:eastAsia="Arial Unicode MS"/>
                <w:color w:val="333333"/>
                <w:shd w:val="clear" w:color="auto" w:fill="FFFFFF"/>
              </w:rPr>
              <w:t xml:space="preserve">ă </w:t>
            </w:r>
            <w:r w:rsidRPr="003812C3">
              <w:rPr>
                <w:rFonts w:eastAsia="Arial Unicode MS"/>
                <w:color w:val="333333"/>
                <w:shd w:val="clear" w:color="auto" w:fill="FFFFFF"/>
                <w:lang w:val="en-US"/>
              </w:rPr>
              <w:t>mat</w:t>
            </w:r>
            <w:r w:rsidRPr="003812C3">
              <w:rPr>
                <w:rFonts w:eastAsia="Arial Unicode MS"/>
                <w:color w:val="333333"/>
                <w:shd w:val="clear" w:color="auto" w:fill="FFFFFF"/>
              </w:rPr>
              <w:t>ă</w:t>
            </w:r>
          </w:p>
        </w:tc>
        <w:tc>
          <w:tcPr>
            <w:tcW w:w="2268" w:type="dxa"/>
          </w:tcPr>
          <w:p w14:paraId="3C2D08B4"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i/>
                <w:iCs/>
                <w:color w:val="333333"/>
                <w:shd w:val="clear" w:color="auto" w:fill="FFFFFF"/>
                <w:lang w:val="en-US"/>
              </w:rPr>
              <w:t>+0,10</w:t>
            </w:r>
          </w:p>
        </w:tc>
      </w:tr>
      <w:tr w:rsidR="00235369" w:rsidRPr="007909D4" w14:paraId="0BFC9C16" w14:textId="77777777">
        <w:trPr>
          <w:trHeight w:val="398"/>
        </w:trPr>
        <w:tc>
          <w:tcPr>
            <w:tcW w:w="7054" w:type="dxa"/>
          </w:tcPr>
          <w:p w14:paraId="549C00B6"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rPr>
              <w:t>DLS cu protecție antireflexie</w:t>
            </w:r>
          </w:p>
        </w:tc>
        <w:tc>
          <w:tcPr>
            <w:tcW w:w="2268" w:type="dxa"/>
          </w:tcPr>
          <w:p w14:paraId="7FD43B87"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i/>
                <w:iCs/>
                <w:color w:val="333333"/>
                <w:shd w:val="clear" w:color="auto" w:fill="FFFFFF"/>
                <w:lang w:val="en-US"/>
              </w:rPr>
              <w:t>+0,20</w:t>
            </w:r>
          </w:p>
        </w:tc>
      </w:tr>
      <w:tr w:rsidR="00235369" w:rsidRPr="007909D4" w14:paraId="4DB39082" w14:textId="77777777">
        <w:trPr>
          <w:trHeight w:val="398"/>
        </w:trPr>
        <w:tc>
          <w:tcPr>
            <w:tcW w:w="7054" w:type="dxa"/>
          </w:tcPr>
          <w:p w14:paraId="74FCBD00" w14:textId="77777777" w:rsidR="00235369" w:rsidRPr="003812C3" w:rsidRDefault="00146E5F">
            <w:pPr>
              <w:pStyle w:val="ti-art"/>
              <w:spacing w:before="0" w:beforeAutospacing="0" w:after="0" w:afterAutospacing="0"/>
              <w:rPr>
                <w:rFonts w:eastAsia="Arial Unicode MS"/>
                <w:i/>
                <w:iCs/>
                <w:color w:val="333333"/>
                <w:shd w:val="clear" w:color="auto" w:fill="FFFFFF"/>
                <w:lang w:val="pt-BR"/>
              </w:rPr>
            </w:pPr>
            <w:r w:rsidRPr="003812C3">
              <w:rPr>
                <w:rFonts w:eastAsia="Arial Unicode MS"/>
                <w:color w:val="333333"/>
                <w:shd w:val="clear" w:color="auto" w:fill="FFFFFF"/>
                <w:lang w:val="pt-BR"/>
              </w:rPr>
              <w:t>Sursă de lumină cu posibilitatea de reglare a culorilor (CTLS)</w:t>
            </w:r>
          </w:p>
        </w:tc>
        <w:tc>
          <w:tcPr>
            <w:tcW w:w="2268" w:type="dxa"/>
          </w:tcPr>
          <w:p w14:paraId="1EEB8E01"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i/>
                <w:iCs/>
                <w:color w:val="333333"/>
                <w:shd w:val="clear" w:color="auto" w:fill="FFFFFF"/>
                <w:lang w:val="en-US"/>
              </w:rPr>
              <w:t>+0,10</w:t>
            </w:r>
          </w:p>
        </w:tc>
      </w:tr>
      <w:tr w:rsidR="00235369" w:rsidRPr="007909D4" w14:paraId="6A3BFB47" w14:textId="77777777">
        <w:trPr>
          <w:trHeight w:val="398"/>
        </w:trPr>
        <w:tc>
          <w:tcPr>
            <w:tcW w:w="7054" w:type="dxa"/>
          </w:tcPr>
          <w:p w14:paraId="7CBBA463" w14:textId="77777777" w:rsidR="00235369" w:rsidRPr="003812C3" w:rsidRDefault="00146E5F">
            <w:pPr>
              <w:pStyle w:val="ti-art"/>
              <w:spacing w:before="0" w:beforeAutospacing="0" w:after="0" w:afterAutospacing="0"/>
              <w:rPr>
                <w:rFonts w:eastAsia="Arial Unicode MS"/>
                <w:i/>
                <w:iCs/>
                <w:color w:val="333333"/>
                <w:shd w:val="clear" w:color="auto" w:fill="FFFFFF"/>
                <w:lang w:val="pt-BR"/>
              </w:rPr>
            </w:pPr>
            <w:r w:rsidRPr="003812C3">
              <w:rPr>
                <w:rFonts w:eastAsia="Arial Unicode MS"/>
                <w:color w:val="333333"/>
                <w:shd w:val="clear" w:color="auto" w:fill="FFFFFF"/>
                <w:lang w:val="pt-BR"/>
              </w:rPr>
              <w:t>Surse de lumină cu luminanță mare (HLLS)</w:t>
            </w:r>
          </w:p>
        </w:tc>
        <w:tc>
          <w:tcPr>
            <w:tcW w:w="2268" w:type="dxa"/>
          </w:tcPr>
          <w:p w14:paraId="459E7003"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+ 0,</w:t>
            </w:r>
            <w:proofErr w:type="gramStart"/>
            <w:r w:rsidRPr="003812C3">
              <w:rPr>
                <w:rFonts w:eastAsia="Arial Unicode MS"/>
                <w:color w:val="333333"/>
                <w:shd w:val="clear" w:color="auto" w:fill="FFFFFF"/>
                <w:lang w:val="en-US"/>
              </w:rPr>
              <w:t xml:space="preserve">0058  </w:t>
            </w:r>
            <w:proofErr w:type="spellStart"/>
            <w:r w:rsidRPr="003812C3">
              <w:rPr>
                <w:rFonts w:eastAsia="Arial Unicode MS"/>
                <w:color w:val="333333"/>
                <w:shd w:val="clear" w:color="auto" w:fill="FFFFFF"/>
                <w:lang w:val="en-US"/>
              </w:rPr>
              <w:t>luminanță</w:t>
            </w:r>
            <w:proofErr w:type="spellEnd"/>
            <w:proofErr w:type="gramEnd"/>
            <w:r w:rsidRPr="003812C3">
              <w:rPr>
                <w:rFonts w:eastAsia="Arial Unicode MS"/>
                <w:color w:val="333333"/>
                <w:shd w:val="clear" w:color="auto" w:fill="FFFFFF"/>
                <w:lang w:val="en-US"/>
              </w:rPr>
              <w:t>-HLLS – 0,0167</w:t>
            </w:r>
          </w:p>
        </w:tc>
      </w:tr>
    </w:tbl>
    <w:p w14:paraId="1A23CAFB" w14:textId="77777777" w:rsidR="00235369" w:rsidRPr="003812C3" w:rsidRDefault="00235369">
      <w:pPr>
        <w:pStyle w:val="ti-art"/>
        <w:shd w:val="clear" w:color="auto" w:fill="FFFFFF"/>
        <w:spacing w:before="0" w:beforeAutospacing="0" w:after="0" w:afterAutospacing="0"/>
        <w:rPr>
          <w:rFonts w:eastAsia="Arial Unicode MS"/>
          <w:color w:val="000000"/>
          <w:shd w:val="clear" w:color="auto" w:fill="FFFFFF"/>
          <w:lang w:val="en-US"/>
        </w:rPr>
      </w:pPr>
    </w:p>
    <w:p w14:paraId="6A2EC025" w14:textId="77777777" w:rsidR="00235369" w:rsidRPr="003812C3" w:rsidRDefault="00146E5F">
      <w:pPr>
        <w:pStyle w:val="ti-art"/>
        <w:shd w:val="clear" w:color="auto" w:fill="FFFFFF"/>
        <w:spacing w:before="0" w:beforeAutospacing="0" w:after="0" w:afterAutospacing="0"/>
        <w:rPr>
          <w:rFonts w:eastAsia="Arial Unicode MS"/>
          <w:color w:val="000000"/>
          <w:shd w:val="clear" w:color="auto" w:fill="FFFFFF"/>
          <w:lang w:val="pt-BR"/>
        </w:rPr>
      </w:pPr>
      <w:r w:rsidRPr="003812C3">
        <w:rPr>
          <w:rFonts w:eastAsia="Arial Unicode MS"/>
          <w:color w:val="000000"/>
          <w:shd w:val="clear" w:color="auto" w:fill="FFFFFF"/>
          <w:lang w:val="pt-BR"/>
        </w:rPr>
        <w:t>Acolo unde este cazul, suplimentele la factorul de corecție C sunt cumulative.</w:t>
      </w:r>
    </w:p>
    <w:p w14:paraId="1E8E37CA" w14:textId="77777777" w:rsidR="00235369" w:rsidRPr="003812C3" w:rsidRDefault="00146E5F">
      <w:pPr>
        <w:pStyle w:val="ti-art"/>
        <w:shd w:val="clear" w:color="auto" w:fill="FFFFFF"/>
        <w:spacing w:before="0" w:beforeAutospacing="0" w:after="0" w:afterAutospacing="0"/>
        <w:rPr>
          <w:rFonts w:eastAsia="Arial Unicode MS"/>
          <w:color w:val="000000"/>
          <w:shd w:val="clear" w:color="auto" w:fill="FFFFFF"/>
          <w:lang w:val="pt-BR"/>
        </w:rPr>
      </w:pPr>
      <w:r w:rsidRPr="003812C3">
        <w:rPr>
          <w:rFonts w:eastAsia="Arial Unicode MS"/>
          <w:color w:val="000000"/>
          <w:shd w:val="clear" w:color="auto" w:fill="FFFFFF"/>
          <w:lang w:val="pt-BR"/>
        </w:rPr>
        <w:t>Bonusul pentru HLLS nu se combină cu valoarea de bază C pentru DLS (în cazul HLLS se folosește valoarea de bază C pentru NDLS).</w:t>
      </w:r>
    </w:p>
    <w:p w14:paraId="50FF0CE2" w14:textId="77777777" w:rsidR="00235369" w:rsidRPr="003812C3" w:rsidRDefault="00146E5F">
      <w:pPr>
        <w:pStyle w:val="ti-art"/>
        <w:shd w:val="clear" w:color="auto" w:fill="FFFFFF"/>
        <w:spacing w:before="0" w:beforeAutospacing="0" w:after="0" w:afterAutospacing="0" w:line="240" w:lineRule="atLeast"/>
        <w:rPr>
          <w:rFonts w:eastAsia="Arial Unicode MS"/>
          <w:color w:val="000000"/>
          <w:shd w:val="clear" w:color="auto" w:fill="FFFFFF"/>
          <w:lang w:val="pt-BR"/>
        </w:rPr>
      </w:pPr>
      <w:r w:rsidRPr="003812C3">
        <w:rPr>
          <w:rFonts w:eastAsia="Arial Unicode MS"/>
          <w:color w:val="000000"/>
          <w:shd w:val="clear" w:color="auto" w:fill="FFFFFF"/>
          <w:lang w:val="pt-BR"/>
        </w:rPr>
        <w:t>Sursele de lumină care permit utilizatorului final să adapteze spectrul și/sau unghiul fasciculului de lumină emis, modificând astfel valorile pentru fluxul luminos util, pentru indicele de redare a culorilor (CRI) și/sau pentru temperatura de culoare corelată (CCT) și/sau schimbând statutul direcțional/nedirecțional al sursei de lumină, trebuie să fie evaluate utilizând reglajele de referință.</w:t>
      </w:r>
    </w:p>
    <w:p w14:paraId="639E2566" w14:textId="77777777" w:rsidR="00235369" w:rsidRPr="003812C3" w:rsidRDefault="00146E5F">
      <w:pPr>
        <w:pStyle w:val="ti-art"/>
        <w:shd w:val="clear" w:color="auto" w:fill="FFFFFF"/>
        <w:spacing w:before="0" w:beforeAutospacing="0" w:after="0" w:afterAutospacing="0" w:line="240" w:lineRule="atLeast"/>
        <w:rPr>
          <w:rStyle w:val="italics"/>
          <w:rFonts w:eastAsia="Arial Unicode MS"/>
          <w:i/>
          <w:iCs/>
          <w:color w:val="000000"/>
          <w:lang w:val="pt-BR"/>
        </w:rPr>
      </w:pPr>
      <w:r w:rsidRPr="003812C3">
        <w:rPr>
          <w:rFonts w:eastAsia="Arial Unicode MS"/>
          <w:color w:val="000000"/>
          <w:shd w:val="clear" w:color="auto" w:fill="FFFFFF"/>
          <w:lang w:val="pt-BR"/>
        </w:rPr>
        <w:lastRenderedPageBreak/>
        <w:t>Puterea în modul standby P</w:t>
      </w:r>
      <w:r w:rsidRPr="003812C3">
        <w:rPr>
          <w:rStyle w:val="subscript"/>
          <w:rFonts w:eastAsia="Arial Unicode MS"/>
          <w:color w:val="000000"/>
          <w:vertAlign w:val="subscript"/>
          <w:lang w:val="pt-BR"/>
        </w:rPr>
        <w:t>sb</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a unei surse luminoase nu trebuie să depășească 0,5</w:t>
      </w:r>
      <w:r w:rsidRPr="003812C3">
        <w:rPr>
          <w:rStyle w:val="italics"/>
          <w:rFonts w:eastAsia="Arial Unicode MS"/>
          <w:i/>
          <w:iCs/>
          <w:color w:val="000000"/>
          <w:lang w:val="pt-BR"/>
        </w:rPr>
        <w:t>W.</w:t>
      </w:r>
    </w:p>
    <w:p w14:paraId="450D9817" w14:textId="77777777" w:rsidR="00235369" w:rsidRPr="003812C3" w:rsidRDefault="00146E5F">
      <w:pPr>
        <w:pStyle w:val="ti-art"/>
        <w:shd w:val="clear" w:color="auto" w:fill="FFFFFF"/>
        <w:spacing w:before="0" w:beforeAutospacing="0" w:after="0" w:afterAutospacing="0" w:line="240" w:lineRule="atLeast"/>
        <w:rPr>
          <w:rStyle w:val="italics"/>
          <w:rFonts w:eastAsia="Arial Unicode MS"/>
          <w:i/>
          <w:iCs/>
          <w:color w:val="000000"/>
          <w:lang w:val="pt-BR"/>
        </w:rPr>
      </w:pPr>
      <w:r w:rsidRPr="003812C3">
        <w:rPr>
          <w:rFonts w:eastAsia="Arial Unicode MS"/>
          <w:color w:val="000000"/>
          <w:shd w:val="clear" w:color="auto" w:fill="FFFFFF"/>
          <w:lang w:val="pt-BR"/>
        </w:rPr>
        <w:t>Puterea în modul standby în rețea P</w:t>
      </w:r>
      <w:r w:rsidRPr="003812C3">
        <w:rPr>
          <w:rStyle w:val="subscript"/>
          <w:rFonts w:eastAsia="Arial Unicode MS"/>
          <w:color w:val="000000"/>
          <w:vertAlign w:val="subscript"/>
          <w:lang w:val="pt-BR"/>
        </w:rPr>
        <w:t>net</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a unei surse luminoase conectate nu trebuie să depășească 0,5</w:t>
      </w:r>
      <w:r w:rsidRPr="003812C3">
        <w:rPr>
          <w:rStyle w:val="italics"/>
          <w:rFonts w:eastAsia="Arial Unicode MS"/>
          <w:i/>
          <w:iCs/>
          <w:color w:val="000000"/>
          <w:lang w:val="pt-BR"/>
        </w:rPr>
        <w:t>W.</w:t>
      </w:r>
    </w:p>
    <w:p w14:paraId="3590829F" w14:textId="77777777" w:rsidR="00235369" w:rsidRPr="003812C3" w:rsidRDefault="00146E5F">
      <w:pPr>
        <w:pStyle w:val="ti-art"/>
        <w:shd w:val="clear" w:color="auto" w:fill="FFFFFF"/>
        <w:spacing w:before="0" w:beforeAutospacing="0" w:after="0" w:afterAutospacing="0" w:line="240" w:lineRule="atLeast"/>
        <w:rPr>
          <w:rFonts w:eastAsia="Arial Unicode MS"/>
          <w:color w:val="000000"/>
          <w:shd w:val="clear" w:color="auto" w:fill="FFFFFF"/>
          <w:lang w:val="pt-BR"/>
        </w:rPr>
      </w:pPr>
      <w:r w:rsidRPr="003812C3">
        <w:rPr>
          <w:rFonts w:eastAsia="Arial Unicode MS"/>
          <w:color w:val="000000"/>
          <w:shd w:val="clear" w:color="auto" w:fill="FFFFFF"/>
          <w:lang w:val="pt-BR"/>
        </w:rPr>
        <w:t>Valorile admisibile pentru P</w:t>
      </w:r>
      <w:r w:rsidRPr="003812C3">
        <w:rPr>
          <w:rStyle w:val="subscript"/>
          <w:rFonts w:eastAsia="Arial Unicode MS"/>
          <w:color w:val="000000"/>
          <w:vertAlign w:val="subscript"/>
          <w:lang w:val="pt-BR"/>
        </w:rPr>
        <w:t>sb</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și P</w:t>
      </w:r>
      <w:r w:rsidRPr="003812C3">
        <w:rPr>
          <w:rStyle w:val="subscript"/>
          <w:rFonts w:eastAsia="Arial Unicode MS"/>
          <w:color w:val="000000"/>
          <w:vertAlign w:val="subscript"/>
          <w:lang w:val="pt-BR"/>
        </w:rPr>
        <w:t>net</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nu se însumează.</w:t>
      </w:r>
    </w:p>
    <w:p w14:paraId="03EFE68E" w14:textId="77777777"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 xml:space="preserve"> 2) </w:t>
      </w:r>
      <w:r w:rsidRPr="003812C3">
        <w:rPr>
          <w:color w:val="000000"/>
          <w:lang w:val="ro-RO"/>
        </w:rPr>
        <w:t>De la data intrării în vigoare a Regulamentului</w:t>
      </w:r>
      <w:r w:rsidRPr="003812C3">
        <w:rPr>
          <w:rFonts w:eastAsia="Arial Unicode MS"/>
          <w:color w:val="000000"/>
          <w:shd w:val="clear" w:color="auto" w:fill="FFFFFF"/>
          <w:lang w:val="pt-BR"/>
        </w:rPr>
        <w:t>, se aplică valorile stabilite în tabelul 3 pentru cerințele minime de eficiență energetică ale unui dispozitiv de comandă separat care funcționează la sarcină maximă:</w:t>
      </w:r>
    </w:p>
    <w:p w14:paraId="256C926E" w14:textId="77777777" w:rsidR="00235369" w:rsidRPr="003812C3" w:rsidRDefault="00146E5F">
      <w:pPr>
        <w:pStyle w:val="ti-art"/>
        <w:shd w:val="clear" w:color="auto" w:fill="FFFFFF"/>
        <w:spacing w:before="0" w:beforeAutospacing="0" w:after="0" w:afterAutospacing="0"/>
        <w:jc w:val="right"/>
        <w:rPr>
          <w:rFonts w:eastAsia="Arial Unicode MS"/>
          <w:color w:val="333333"/>
          <w:shd w:val="clear" w:color="auto" w:fill="FFFFFF"/>
          <w:lang w:val="pt-BR"/>
        </w:rPr>
      </w:pPr>
      <w:r w:rsidRPr="003812C3">
        <w:rPr>
          <w:rFonts w:eastAsia="Arial Unicode MS"/>
          <w:color w:val="333333"/>
          <w:shd w:val="clear" w:color="auto" w:fill="FFFFFF"/>
          <w:lang w:val="pt-BR"/>
        </w:rPr>
        <w:t>Tabelul 3</w:t>
      </w:r>
    </w:p>
    <w:p w14:paraId="513A4C51" w14:textId="77777777" w:rsidR="00235369" w:rsidRPr="003812C3" w:rsidRDefault="00146E5F">
      <w:pPr>
        <w:pStyle w:val="ti-art"/>
        <w:shd w:val="clear" w:color="auto" w:fill="FFFFFF"/>
        <w:spacing w:before="0" w:beforeAutospacing="0" w:after="0" w:afterAutospacing="0"/>
        <w:rPr>
          <w:rFonts w:eastAsia="Arial Unicode MS"/>
          <w:b/>
          <w:bCs/>
          <w:color w:val="333333"/>
          <w:shd w:val="clear" w:color="auto" w:fill="FFFFFF"/>
          <w:lang w:val="pt-BR"/>
        </w:rPr>
      </w:pPr>
      <w:r w:rsidRPr="003812C3">
        <w:rPr>
          <w:rFonts w:eastAsia="Arial Unicode MS"/>
          <w:b/>
          <w:bCs/>
          <w:color w:val="333333"/>
          <w:shd w:val="clear" w:color="auto" w:fill="FFFFFF"/>
          <w:lang w:val="pt-BR"/>
        </w:rPr>
        <w:t>Eficiența energetică minimă pentru un dispozitiv de comandă separat la sarcină maximă</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2835"/>
      </w:tblGrid>
      <w:tr w:rsidR="00235369" w:rsidRPr="007909D4" w14:paraId="3F9ECDE3" w14:textId="77777777">
        <w:trPr>
          <w:trHeight w:val="477"/>
        </w:trPr>
        <w:tc>
          <w:tcPr>
            <w:tcW w:w="6487" w:type="dxa"/>
          </w:tcPr>
          <w:p w14:paraId="448EAEC5"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b/>
                <w:bCs/>
                <w:color w:val="000000"/>
                <w:shd w:val="clear" w:color="auto" w:fill="FFFFFF"/>
                <w:lang w:val="pt-BR"/>
              </w:rPr>
              <w:t>Puterea de ieșire declarată a dispozitivului de comandă (P</w:t>
            </w:r>
            <w:r w:rsidRPr="003812C3">
              <w:rPr>
                <w:rStyle w:val="subscript"/>
                <w:rFonts w:eastAsia="Arial Unicode MS"/>
                <w:b/>
                <w:bCs/>
                <w:color w:val="000000"/>
                <w:vertAlign w:val="subscript"/>
                <w:lang w:val="pt-BR"/>
              </w:rPr>
              <w:t>cg</w:t>
            </w:r>
            <w:r w:rsidRPr="003812C3">
              <w:rPr>
                <w:rFonts w:eastAsia="Arial Unicode MS"/>
                <w:b/>
                <w:bCs/>
                <w:color w:val="000000"/>
                <w:shd w:val="clear" w:color="auto" w:fill="FFFFFF"/>
                <w:lang w:val="pt-BR"/>
              </w:rPr>
              <w:t>) sau puterea declarată a sursei de lumină (P</w:t>
            </w:r>
            <w:r w:rsidRPr="003812C3">
              <w:rPr>
                <w:rStyle w:val="subscript"/>
                <w:rFonts w:eastAsia="Arial Unicode MS"/>
                <w:b/>
                <w:bCs/>
                <w:color w:val="000000"/>
                <w:vertAlign w:val="subscript"/>
                <w:lang w:val="pt-BR"/>
              </w:rPr>
              <w:t>ls</w:t>
            </w:r>
            <w:r w:rsidRPr="003812C3">
              <w:rPr>
                <w:rFonts w:eastAsia="Arial Unicode MS"/>
                <w:b/>
                <w:bCs/>
                <w:color w:val="000000"/>
                <w:shd w:val="clear" w:color="auto" w:fill="FFFFFF"/>
                <w:lang w:val="pt-BR"/>
              </w:rPr>
              <w:t>) în</w:t>
            </w:r>
            <w:r w:rsidRPr="003812C3">
              <w:rPr>
                <w:rStyle w:val="apple-converted-space"/>
                <w:rFonts w:eastAsia="Arial Unicode MS"/>
                <w:b/>
                <w:bCs/>
                <w:color w:val="000000"/>
                <w:shd w:val="clear" w:color="auto" w:fill="FFFFFF"/>
                <w:lang w:val="pt-BR"/>
              </w:rPr>
              <w:t xml:space="preserve"> </w:t>
            </w:r>
            <w:r w:rsidRPr="003812C3">
              <w:rPr>
                <w:rStyle w:val="italics"/>
                <w:rFonts w:eastAsia="Arial Unicode MS"/>
                <w:b/>
                <w:bCs/>
                <w:i/>
                <w:iCs/>
                <w:color w:val="000000"/>
                <w:lang w:val="pt-BR"/>
              </w:rPr>
              <w:t>W</w:t>
            </w:r>
            <w:r w:rsidRPr="003812C3">
              <w:rPr>
                <w:rFonts w:eastAsia="Arial Unicode MS"/>
                <w:b/>
                <w:bCs/>
                <w:color w:val="000000"/>
                <w:shd w:val="clear" w:color="auto" w:fill="FFFFFF"/>
                <w:lang w:val="pt-BR"/>
              </w:rPr>
              <w:t>, după caz</w:t>
            </w:r>
          </w:p>
        </w:tc>
        <w:tc>
          <w:tcPr>
            <w:tcW w:w="2835" w:type="dxa"/>
          </w:tcPr>
          <w:p w14:paraId="30D39242"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color w:val="000000"/>
                <w:shd w:val="clear" w:color="auto" w:fill="FFFFFF"/>
              </w:rPr>
              <w:t>Eficiența energetică minimă</w:t>
            </w:r>
          </w:p>
        </w:tc>
      </w:tr>
      <w:tr w:rsidR="00235369" w:rsidRPr="007909D4" w14:paraId="28CACB1C" w14:textId="77777777">
        <w:trPr>
          <w:trHeight w:val="477"/>
        </w:trPr>
        <w:tc>
          <w:tcPr>
            <w:tcW w:w="6487" w:type="dxa"/>
          </w:tcPr>
          <w:p w14:paraId="4A4D441F"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u w:val="single"/>
                <w:shd w:val="clear" w:color="auto" w:fill="FFFFFF"/>
                <w:lang w:val="pt-BR"/>
              </w:rPr>
              <w:t>Dispozitiv de comandă pentru surse de lumină HL</w:t>
            </w:r>
          </w:p>
        </w:tc>
        <w:tc>
          <w:tcPr>
            <w:tcW w:w="2835" w:type="dxa"/>
          </w:tcPr>
          <w:p w14:paraId="113B3E1E" w14:textId="77777777" w:rsidR="00235369" w:rsidRPr="003812C3" w:rsidRDefault="00235369">
            <w:pPr>
              <w:pStyle w:val="ti-art"/>
              <w:spacing w:before="0" w:beforeAutospacing="0" w:after="0" w:afterAutospacing="0"/>
              <w:rPr>
                <w:rFonts w:eastAsia="Arial Unicode MS"/>
                <w:b/>
                <w:bCs/>
                <w:i/>
                <w:iCs/>
                <w:color w:val="000000"/>
                <w:shd w:val="clear" w:color="auto" w:fill="FFFFFF"/>
                <w:lang w:val="pt-BR"/>
              </w:rPr>
            </w:pPr>
          </w:p>
        </w:tc>
      </w:tr>
      <w:tr w:rsidR="00235369" w:rsidRPr="007909D4" w14:paraId="31D4282B" w14:textId="77777777">
        <w:trPr>
          <w:trHeight w:val="477"/>
        </w:trPr>
        <w:tc>
          <w:tcPr>
            <w:tcW w:w="6487" w:type="dxa"/>
          </w:tcPr>
          <w:p w14:paraId="06DEAC38"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toate puterile P</w:t>
            </w:r>
            <w:r w:rsidRPr="003812C3">
              <w:rPr>
                <w:rStyle w:val="subscript"/>
                <w:rFonts w:eastAsia="Arial Unicode MS"/>
                <w:color w:val="000000"/>
                <w:vertAlign w:val="subscript"/>
              </w:rPr>
              <w:t>cg</w:t>
            </w:r>
          </w:p>
        </w:tc>
        <w:tc>
          <w:tcPr>
            <w:tcW w:w="2835" w:type="dxa"/>
          </w:tcPr>
          <w:p w14:paraId="278198E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0,91</w:t>
            </w:r>
          </w:p>
        </w:tc>
      </w:tr>
      <w:tr w:rsidR="00235369" w:rsidRPr="007909D4" w14:paraId="5990B03C" w14:textId="77777777">
        <w:trPr>
          <w:trHeight w:val="477"/>
        </w:trPr>
        <w:tc>
          <w:tcPr>
            <w:tcW w:w="6487" w:type="dxa"/>
          </w:tcPr>
          <w:p w14:paraId="3315C753"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u w:val="single"/>
                <w:shd w:val="clear" w:color="auto" w:fill="FFFFFF"/>
                <w:lang w:val="pt-BR"/>
              </w:rPr>
              <w:t>Dispozitiv de comandă pentru surse de lumină FL</w:t>
            </w:r>
          </w:p>
        </w:tc>
        <w:tc>
          <w:tcPr>
            <w:tcW w:w="2835" w:type="dxa"/>
          </w:tcPr>
          <w:p w14:paraId="658C7C7D" w14:textId="77777777" w:rsidR="00235369" w:rsidRPr="003812C3" w:rsidRDefault="00235369">
            <w:pPr>
              <w:pStyle w:val="ti-art"/>
              <w:spacing w:before="0" w:beforeAutospacing="0" w:after="0" w:afterAutospacing="0"/>
              <w:rPr>
                <w:rFonts w:eastAsia="Arial Unicode MS"/>
                <w:b/>
                <w:bCs/>
                <w:i/>
                <w:iCs/>
                <w:color w:val="000000"/>
                <w:shd w:val="clear" w:color="auto" w:fill="FFFFFF"/>
                <w:lang w:val="pt-BR"/>
              </w:rPr>
            </w:pPr>
          </w:p>
        </w:tc>
      </w:tr>
      <w:tr w:rsidR="00235369" w:rsidRPr="007909D4" w14:paraId="0F590A68" w14:textId="77777777">
        <w:trPr>
          <w:trHeight w:val="477"/>
        </w:trPr>
        <w:tc>
          <w:tcPr>
            <w:tcW w:w="6487" w:type="dxa"/>
          </w:tcPr>
          <w:p w14:paraId="1EC5CC0F"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P</w:t>
            </w:r>
            <w:r w:rsidRPr="003812C3">
              <w:rPr>
                <w:rStyle w:val="subscript"/>
                <w:rFonts w:eastAsia="Arial Unicode MS"/>
                <w:color w:val="000000"/>
                <w:vertAlign w:val="subscript"/>
              </w:rPr>
              <w:t>ls</w:t>
            </w:r>
            <w:r w:rsidRPr="003812C3">
              <w:rPr>
                <w:rStyle w:val="apple-converted-space"/>
                <w:rFonts w:eastAsia="Arial Unicode MS"/>
                <w:color w:val="000000"/>
                <w:shd w:val="clear" w:color="auto" w:fill="FFFFFF"/>
                <w:lang w:val="ro-RO"/>
              </w:rPr>
              <w:t xml:space="preserve">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5</w:t>
            </w:r>
          </w:p>
        </w:tc>
        <w:tc>
          <w:tcPr>
            <w:tcW w:w="2835" w:type="dxa"/>
          </w:tcPr>
          <w:p w14:paraId="25322242"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0,71</w:t>
            </w:r>
          </w:p>
        </w:tc>
      </w:tr>
      <w:tr w:rsidR="00235369" w:rsidRPr="007909D4" w14:paraId="5C6CE663" w14:textId="77777777">
        <w:trPr>
          <w:trHeight w:val="477"/>
        </w:trPr>
        <w:tc>
          <w:tcPr>
            <w:tcW w:w="6487" w:type="dxa"/>
          </w:tcPr>
          <w:p w14:paraId="65F0F5BF"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5 &lt; P</w:t>
            </w:r>
            <w:r w:rsidRPr="003812C3">
              <w:rPr>
                <w:rStyle w:val="subscript"/>
                <w:rFonts w:eastAsia="Arial Unicode MS"/>
                <w:color w:val="000000"/>
                <w:vertAlign w:val="subscript"/>
              </w:rPr>
              <w:t>ls</w:t>
            </w:r>
            <w:r w:rsidRPr="003812C3">
              <w:rPr>
                <w:rStyle w:val="apple-converted-space"/>
                <w:rFonts w:eastAsia="Arial Unicode MS"/>
                <w:color w:val="000000"/>
                <w:shd w:val="clear" w:color="auto" w:fill="FFFFFF"/>
                <w:lang w:val="ro-RO"/>
              </w:rPr>
              <w:t xml:space="preserve">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100</w:t>
            </w:r>
          </w:p>
        </w:tc>
        <w:tc>
          <w:tcPr>
            <w:tcW w:w="2835" w:type="dxa"/>
          </w:tcPr>
          <w:p w14:paraId="6810828A"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P</w:t>
            </w:r>
            <w:r w:rsidRPr="003812C3">
              <w:rPr>
                <w:rStyle w:val="subscript"/>
                <w:rFonts w:eastAsia="Arial Unicode MS"/>
                <w:color w:val="000000"/>
                <w:vertAlign w:val="subscript"/>
              </w:rPr>
              <w:t>ls</w:t>
            </w:r>
            <w:r w:rsidRPr="003812C3">
              <w:rPr>
                <w:rFonts w:eastAsia="Arial Unicode MS"/>
                <w:color w:val="000000"/>
                <w:shd w:val="clear" w:color="auto" w:fill="FFFFFF"/>
              </w:rPr>
              <w:t xml:space="preserve">/(2 × </w:t>
            </w:r>
            <w:r w:rsidRPr="003812C3">
              <w:rPr>
                <w:rFonts w:eastAsia="Arial Unicode MS" w:hint="eastAsia"/>
                <w:color w:val="000000"/>
                <w:shd w:val="clear" w:color="auto" w:fill="FFFFFF"/>
              </w:rPr>
              <w:t>√</w:t>
            </w:r>
            <w:r w:rsidRPr="003812C3">
              <w:rPr>
                <w:rFonts w:eastAsia="Arial Unicode MS" w:hint="eastAsia"/>
                <w:color w:val="000000"/>
                <w:shd w:val="clear" w:color="auto" w:fill="FFFFFF"/>
              </w:rPr>
              <w:t>(P</w:t>
            </w:r>
            <w:r w:rsidRPr="003812C3">
              <w:rPr>
                <w:rStyle w:val="subscript"/>
                <w:rFonts w:eastAsia="Arial Unicode MS"/>
                <w:color w:val="000000"/>
                <w:vertAlign w:val="subscript"/>
              </w:rPr>
              <w:t>ls</w:t>
            </w:r>
            <w:r w:rsidRPr="003812C3">
              <w:rPr>
                <w:rFonts w:eastAsia="Arial Unicode MS"/>
                <w:color w:val="000000"/>
                <w:shd w:val="clear" w:color="auto" w:fill="FFFFFF"/>
              </w:rPr>
              <w:t>/36) + 38/36 × P</w:t>
            </w:r>
            <w:r w:rsidRPr="003812C3">
              <w:rPr>
                <w:rStyle w:val="subscript"/>
                <w:rFonts w:eastAsia="Arial Unicode MS"/>
                <w:color w:val="000000"/>
                <w:vertAlign w:val="subscript"/>
              </w:rPr>
              <w:t>ls</w:t>
            </w:r>
            <w:r w:rsidRPr="003812C3">
              <w:rPr>
                <w:rFonts w:eastAsia="Arial Unicode MS"/>
                <w:color w:val="000000"/>
                <w:shd w:val="clear" w:color="auto" w:fill="FFFFFF"/>
              </w:rPr>
              <w:t>+1)</w:t>
            </w:r>
          </w:p>
        </w:tc>
      </w:tr>
      <w:tr w:rsidR="00235369" w:rsidRPr="007909D4" w14:paraId="6AF2D001" w14:textId="77777777">
        <w:trPr>
          <w:trHeight w:val="477"/>
        </w:trPr>
        <w:tc>
          <w:tcPr>
            <w:tcW w:w="6487" w:type="dxa"/>
          </w:tcPr>
          <w:p w14:paraId="58CF4046"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100 &lt; P</w:t>
            </w:r>
            <w:r w:rsidRPr="003812C3">
              <w:rPr>
                <w:rStyle w:val="subscript"/>
                <w:rFonts w:eastAsia="Arial Unicode MS"/>
                <w:color w:val="000000"/>
                <w:vertAlign w:val="subscript"/>
              </w:rPr>
              <w:t>ls</w:t>
            </w:r>
          </w:p>
        </w:tc>
        <w:tc>
          <w:tcPr>
            <w:tcW w:w="2835" w:type="dxa"/>
          </w:tcPr>
          <w:p w14:paraId="21E1B53E"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0,91</w:t>
            </w:r>
          </w:p>
        </w:tc>
      </w:tr>
      <w:tr w:rsidR="00235369" w:rsidRPr="007909D4" w14:paraId="6BD0F47F" w14:textId="77777777">
        <w:trPr>
          <w:trHeight w:val="477"/>
        </w:trPr>
        <w:tc>
          <w:tcPr>
            <w:tcW w:w="6487" w:type="dxa"/>
          </w:tcPr>
          <w:p w14:paraId="0022B752"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u w:val="single"/>
                <w:shd w:val="clear" w:color="auto" w:fill="FFFFFF"/>
                <w:lang w:val="pt-BR"/>
              </w:rPr>
              <w:t>Dispozitiv de comandă pentru surse de lumină HID</w:t>
            </w:r>
          </w:p>
        </w:tc>
        <w:tc>
          <w:tcPr>
            <w:tcW w:w="2835" w:type="dxa"/>
          </w:tcPr>
          <w:p w14:paraId="4EDF6921" w14:textId="77777777" w:rsidR="00235369" w:rsidRPr="003812C3" w:rsidRDefault="00235369">
            <w:pPr>
              <w:pStyle w:val="ti-art"/>
              <w:spacing w:before="0" w:beforeAutospacing="0" w:after="0" w:afterAutospacing="0"/>
              <w:rPr>
                <w:rFonts w:eastAsia="Arial Unicode MS"/>
                <w:b/>
                <w:bCs/>
                <w:i/>
                <w:iCs/>
                <w:color w:val="000000"/>
                <w:shd w:val="clear" w:color="auto" w:fill="FFFFFF"/>
                <w:lang w:val="pt-BR"/>
              </w:rPr>
            </w:pPr>
          </w:p>
        </w:tc>
      </w:tr>
      <w:tr w:rsidR="00235369" w:rsidRPr="007909D4" w14:paraId="7291348D" w14:textId="77777777">
        <w:trPr>
          <w:trHeight w:val="477"/>
        </w:trPr>
        <w:tc>
          <w:tcPr>
            <w:tcW w:w="6487" w:type="dxa"/>
          </w:tcPr>
          <w:p w14:paraId="4A40AEBD"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P</w:t>
            </w:r>
            <w:r w:rsidRPr="003812C3">
              <w:rPr>
                <w:rStyle w:val="subscript"/>
                <w:rFonts w:eastAsia="Arial Unicode MS"/>
                <w:color w:val="000000"/>
                <w:vertAlign w:val="subscript"/>
              </w:rPr>
              <w:t>ls</w:t>
            </w:r>
            <w:r w:rsidRPr="003812C3">
              <w:rPr>
                <w:rStyle w:val="apple-converted-space"/>
                <w:rFonts w:eastAsia="Arial Unicode MS"/>
                <w:color w:val="000000"/>
                <w:shd w:val="clear" w:color="auto" w:fill="FFFFFF"/>
                <w:lang w:val="ro-RO"/>
              </w:rPr>
              <w:t xml:space="preserve">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30</w:t>
            </w:r>
          </w:p>
        </w:tc>
        <w:tc>
          <w:tcPr>
            <w:tcW w:w="2835" w:type="dxa"/>
          </w:tcPr>
          <w:p w14:paraId="2E7C5337"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0,78</w:t>
            </w:r>
          </w:p>
        </w:tc>
      </w:tr>
      <w:tr w:rsidR="00235369" w:rsidRPr="007909D4" w14:paraId="675979CB" w14:textId="77777777">
        <w:trPr>
          <w:trHeight w:val="477"/>
        </w:trPr>
        <w:tc>
          <w:tcPr>
            <w:tcW w:w="6487" w:type="dxa"/>
          </w:tcPr>
          <w:p w14:paraId="479A01AE"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30 &lt; P</w:t>
            </w:r>
            <w:r w:rsidRPr="003812C3">
              <w:rPr>
                <w:rStyle w:val="subscript"/>
                <w:rFonts w:eastAsia="Arial Unicode MS"/>
                <w:color w:val="000000"/>
                <w:vertAlign w:val="subscript"/>
              </w:rPr>
              <w:t>ls</w:t>
            </w:r>
            <w:r w:rsidRPr="003812C3">
              <w:rPr>
                <w:rStyle w:val="apple-converted-space"/>
                <w:rFonts w:eastAsia="Arial Unicode MS"/>
                <w:color w:val="000000"/>
                <w:shd w:val="clear" w:color="auto" w:fill="FFFFFF"/>
                <w:lang w:val="ro-RO"/>
              </w:rPr>
              <w:t xml:space="preserve">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75</w:t>
            </w:r>
          </w:p>
        </w:tc>
        <w:tc>
          <w:tcPr>
            <w:tcW w:w="2835" w:type="dxa"/>
          </w:tcPr>
          <w:p w14:paraId="7A3F3ECF"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0,85</w:t>
            </w:r>
          </w:p>
        </w:tc>
      </w:tr>
      <w:tr w:rsidR="00235369" w:rsidRPr="007909D4" w14:paraId="02ACCCF7" w14:textId="77777777">
        <w:trPr>
          <w:trHeight w:val="477"/>
        </w:trPr>
        <w:tc>
          <w:tcPr>
            <w:tcW w:w="6487" w:type="dxa"/>
          </w:tcPr>
          <w:p w14:paraId="6EA23E7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75 &lt; P</w:t>
            </w:r>
            <w:r w:rsidRPr="003812C3">
              <w:rPr>
                <w:rStyle w:val="subscript"/>
                <w:rFonts w:eastAsia="Arial Unicode MS"/>
                <w:color w:val="000000"/>
                <w:vertAlign w:val="subscript"/>
              </w:rPr>
              <w:t>ls</w:t>
            </w:r>
            <w:r w:rsidRPr="003812C3">
              <w:rPr>
                <w:rStyle w:val="apple-converted-space"/>
                <w:rFonts w:eastAsia="Arial Unicode MS"/>
                <w:color w:val="000000"/>
                <w:shd w:val="clear" w:color="auto" w:fill="FFFFFF"/>
                <w:lang w:val="ro-RO"/>
              </w:rPr>
              <w:t xml:space="preserve">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105</w:t>
            </w:r>
          </w:p>
        </w:tc>
        <w:tc>
          <w:tcPr>
            <w:tcW w:w="2835" w:type="dxa"/>
          </w:tcPr>
          <w:p w14:paraId="6143D770"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0,87</w:t>
            </w:r>
          </w:p>
        </w:tc>
      </w:tr>
      <w:tr w:rsidR="00235369" w:rsidRPr="007909D4" w14:paraId="094C0803" w14:textId="77777777">
        <w:trPr>
          <w:trHeight w:val="477"/>
        </w:trPr>
        <w:tc>
          <w:tcPr>
            <w:tcW w:w="6487" w:type="dxa"/>
          </w:tcPr>
          <w:p w14:paraId="3A3FDB13"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105 &lt; P</w:t>
            </w:r>
            <w:r w:rsidRPr="003812C3">
              <w:rPr>
                <w:rStyle w:val="subscript"/>
                <w:rFonts w:eastAsia="Arial Unicode MS"/>
                <w:color w:val="000000"/>
                <w:vertAlign w:val="subscript"/>
              </w:rPr>
              <w:t>ls</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405</w:t>
            </w:r>
          </w:p>
        </w:tc>
        <w:tc>
          <w:tcPr>
            <w:tcW w:w="2835" w:type="dxa"/>
          </w:tcPr>
          <w:p w14:paraId="3EC43C59"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0,90</w:t>
            </w:r>
          </w:p>
        </w:tc>
      </w:tr>
      <w:tr w:rsidR="00235369" w:rsidRPr="007909D4" w14:paraId="5309087F" w14:textId="77777777">
        <w:trPr>
          <w:trHeight w:val="477"/>
        </w:trPr>
        <w:tc>
          <w:tcPr>
            <w:tcW w:w="6487" w:type="dxa"/>
          </w:tcPr>
          <w:p w14:paraId="44DC2139"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405 &lt; P</w:t>
            </w:r>
            <w:r w:rsidRPr="003812C3">
              <w:rPr>
                <w:rStyle w:val="subscript"/>
                <w:rFonts w:eastAsia="Arial Unicode MS"/>
                <w:color w:val="000000"/>
                <w:vertAlign w:val="subscript"/>
              </w:rPr>
              <w:t>ls</w:t>
            </w:r>
          </w:p>
        </w:tc>
        <w:tc>
          <w:tcPr>
            <w:tcW w:w="2835" w:type="dxa"/>
          </w:tcPr>
          <w:p w14:paraId="4BF36225"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0,92</w:t>
            </w:r>
          </w:p>
        </w:tc>
      </w:tr>
      <w:tr w:rsidR="00235369" w:rsidRPr="007909D4" w14:paraId="5ACD00F2" w14:textId="77777777">
        <w:trPr>
          <w:trHeight w:val="477"/>
        </w:trPr>
        <w:tc>
          <w:tcPr>
            <w:tcW w:w="6487" w:type="dxa"/>
          </w:tcPr>
          <w:p w14:paraId="1C97CEEC"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Dispozitiv de comandă pentru surse de lumină cu LED sau OLED</w:t>
            </w:r>
          </w:p>
        </w:tc>
        <w:tc>
          <w:tcPr>
            <w:tcW w:w="2835" w:type="dxa"/>
          </w:tcPr>
          <w:p w14:paraId="06EA04F6" w14:textId="77777777" w:rsidR="00235369" w:rsidRPr="003812C3" w:rsidRDefault="00235369">
            <w:pPr>
              <w:pStyle w:val="ti-art"/>
              <w:spacing w:before="0" w:beforeAutospacing="0" w:after="0" w:afterAutospacing="0"/>
              <w:rPr>
                <w:rFonts w:eastAsia="Arial Unicode MS"/>
                <w:b/>
                <w:bCs/>
                <w:i/>
                <w:iCs/>
                <w:color w:val="000000"/>
                <w:shd w:val="clear" w:color="auto" w:fill="FFFFFF"/>
                <w:lang w:val="pt-BR"/>
              </w:rPr>
            </w:pPr>
          </w:p>
        </w:tc>
      </w:tr>
      <w:tr w:rsidR="00235369" w:rsidRPr="007909D4" w14:paraId="3A7EC947" w14:textId="77777777">
        <w:trPr>
          <w:trHeight w:val="477"/>
        </w:trPr>
        <w:tc>
          <w:tcPr>
            <w:tcW w:w="6487" w:type="dxa"/>
          </w:tcPr>
          <w:p w14:paraId="05AA2ADF"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proofErr w:type="spellStart"/>
            <w:r w:rsidRPr="003812C3">
              <w:rPr>
                <w:rFonts w:eastAsia="Arial Unicode MS"/>
                <w:color w:val="000000"/>
                <w:shd w:val="clear" w:color="auto" w:fill="FFFFFF"/>
                <w:lang w:val="en-US"/>
              </w:rPr>
              <w:t>toate</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puterile</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P</w:t>
            </w:r>
            <w:r w:rsidRPr="003812C3">
              <w:rPr>
                <w:rStyle w:val="subscript"/>
                <w:rFonts w:eastAsia="Arial Unicode MS"/>
                <w:color w:val="000000"/>
                <w:vertAlign w:val="subscript"/>
                <w:lang w:val="en-US"/>
              </w:rPr>
              <w:t>cg</w:t>
            </w:r>
            <w:proofErr w:type="spellEnd"/>
          </w:p>
        </w:tc>
        <w:tc>
          <w:tcPr>
            <w:tcW w:w="2835" w:type="dxa"/>
          </w:tcPr>
          <w:p w14:paraId="6C3B5027"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lang w:val="en-US"/>
              </w:rPr>
              <w:t>P</w:t>
            </w:r>
            <w:r w:rsidRPr="003812C3">
              <w:rPr>
                <w:rStyle w:val="subscript"/>
                <w:rFonts w:eastAsia="Arial Unicode MS"/>
                <w:color w:val="000000"/>
                <w:vertAlign w:val="subscript"/>
                <w:lang w:val="en-US"/>
              </w:rPr>
              <w:t>cg</w:t>
            </w:r>
            <w:r w:rsidRPr="003812C3">
              <w:rPr>
                <w:rStyle w:val="superscript"/>
                <w:rFonts w:eastAsia="Arial Unicode MS"/>
                <w:color w:val="000000"/>
                <w:vertAlign w:val="superscript"/>
                <w:lang w:val="en-US"/>
              </w:rPr>
              <w:t>0,81</w:t>
            </w:r>
            <w:proofErr w:type="gramStart"/>
            <w:r w:rsidRPr="003812C3">
              <w:rPr>
                <w:rFonts w:eastAsia="Arial Unicode MS"/>
                <w:color w:val="000000"/>
                <w:shd w:val="clear" w:color="auto" w:fill="FFFFFF"/>
                <w:lang w:val="en-US"/>
              </w:rPr>
              <w:t>/(</w:t>
            </w:r>
            <w:proofErr w:type="gramEnd"/>
            <w:r w:rsidRPr="003812C3">
              <w:rPr>
                <w:rFonts w:eastAsia="Arial Unicode MS"/>
                <w:color w:val="000000"/>
                <w:shd w:val="clear" w:color="auto" w:fill="FFFFFF"/>
                <w:lang w:val="en-US"/>
              </w:rPr>
              <w:t>1,09 × P</w:t>
            </w:r>
            <w:r w:rsidRPr="003812C3">
              <w:rPr>
                <w:rStyle w:val="subscript"/>
                <w:rFonts w:eastAsia="Arial Unicode MS"/>
                <w:color w:val="000000"/>
                <w:vertAlign w:val="subscript"/>
                <w:lang w:val="en-US"/>
              </w:rPr>
              <w:t>cg</w:t>
            </w:r>
            <w:r w:rsidRPr="003812C3">
              <w:rPr>
                <w:rStyle w:val="superscript"/>
                <w:rFonts w:eastAsia="Arial Unicode MS"/>
                <w:color w:val="000000"/>
                <w:vertAlign w:val="superscript"/>
                <w:lang w:val="en-US"/>
              </w:rPr>
              <w:t>0,81</w:t>
            </w:r>
            <w:r w:rsidRPr="003812C3">
              <w:rPr>
                <w:rFonts w:eastAsia="Arial Unicode MS"/>
                <w:color w:val="000000"/>
                <w:shd w:val="clear" w:color="auto" w:fill="FFFFFF"/>
                <w:lang w:val="en-US"/>
              </w:rPr>
              <w:t>+ 2,10)</w:t>
            </w:r>
          </w:p>
        </w:tc>
      </w:tr>
    </w:tbl>
    <w:p w14:paraId="2CFC6BDB" w14:textId="77777777"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Dispozitivele de comandă separate cu mai multe puteri trebuie să respecte cerințele din tabelul 3 în conformitate cu puterea maximă declarată la care pot funcționa.</w:t>
      </w:r>
    </w:p>
    <w:p w14:paraId="6AC279D6" w14:textId="77777777"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Puterea în modul fără sarcină P</w:t>
      </w:r>
      <w:r w:rsidRPr="003812C3">
        <w:rPr>
          <w:rStyle w:val="subscript"/>
          <w:rFonts w:eastAsia="Arial Unicode MS"/>
          <w:color w:val="000000"/>
          <w:vertAlign w:val="subscript"/>
          <w:lang w:val="pt-BR"/>
        </w:rPr>
        <w:t>no</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a unui dispozitiv de comandă separat nu trebuie să depășească 0,5</w:t>
      </w:r>
      <w:r w:rsidRPr="003812C3">
        <w:rPr>
          <w:rStyle w:val="apple-converted-space"/>
          <w:rFonts w:eastAsia="Arial Unicode MS"/>
          <w:color w:val="000000"/>
          <w:shd w:val="clear" w:color="auto" w:fill="FFFFFF"/>
          <w:lang w:val="pt-BR"/>
        </w:rPr>
        <w:t xml:space="preserve"> </w:t>
      </w:r>
      <w:r w:rsidRPr="003812C3">
        <w:rPr>
          <w:rStyle w:val="italics"/>
          <w:rFonts w:eastAsia="Arial Unicode MS"/>
          <w:i/>
          <w:iCs/>
          <w:color w:val="000000"/>
          <w:lang w:val="pt-BR"/>
        </w:rPr>
        <w:t>W.</w:t>
      </w:r>
      <w:r w:rsidRPr="003812C3">
        <w:rPr>
          <w:rFonts w:eastAsia="Arial Unicode MS"/>
          <w:color w:val="000000"/>
          <w:shd w:val="clear" w:color="auto" w:fill="FFFFFF"/>
          <w:lang w:val="pt-BR"/>
        </w:rPr>
        <w:t xml:space="preserve"> Aceasta se aplică numai unui dispozitiv de comandă separat pentru care producătorul sau importatorul a declarat, în documentația tehnică, că a fost conceput pentru modul fără sarcină.</w:t>
      </w:r>
    </w:p>
    <w:p w14:paraId="41C8F94F" w14:textId="77777777" w:rsidR="00235369" w:rsidRPr="003812C3" w:rsidRDefault="00146E5F">
      <w:pPr>
        <w:pStyle w:val="ti-art"/>
        <w:shd w:val="clear" w:color="auto" w:fill="FFFFFF"/>
        <w:spacing w:before="0" w:beforeAutospacing="0" w:after="0" w:afterAutospacing="0"/>
        <w:jc w:val="both"/>
        <w:rPr>
          <w:rStyle w:val="italics"/>
          <w:rFonts w:eastAsia="Arial Unicode MS"/>
          <w:i/>
          <w:iCs/>
          <w:color w:val="000000"/>
          <w:lang w:val="pt-BR"/>
        </w:rPr>
      </w:pPr>
      <w:r w:rsidRPr="003812C3">
        <w:rPr>
          <w:rFonts w:eastAsia="Arial Unicode MS"/>
          <w:color w:val="000000"/>
          <w:shd w:val="clear" w:color="auto" w:fill="FFFFFF"/>
          <w:lang w:val="pt-BR"/>
        </w:rPr>
        <w:t>Puterea în modul standby P</w:t>
      </w:r>
      <w:r w:rsidRPr="003812C3">
        <w:rPr>
          <w:rStyle w:val="subscript"/>
          <w:rFonts w:eastAsia="Arial Unicode MS"/>
          <w:color w:val="000000"/>
          <w:vertAlign w:val="subscript"/>
          <w:lang w:val="pt-BR"/>
        </w:rPr>
        <w:t>sb</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a unui dispozitiv de comandă separat nu trebuie să depășească 0,5</w:t>
      </w:r>
      <w:r w:rsidRPr="003812C3">
        <w:rPr>
          <w:rStyle w:val="apple-converted-space"/>
          <w:rFonts w:eastAsia="Arial Unicode MS"/>
          <w:color w:val="000000"/>
          <w:shd w:val="clear" w:color="auto" w:fill="FFFFFF"/>
          <w:lang w:val="pt-BR"/>
        </w:rPr>
        <w:t xml:space="preserve"> </w:t>
      </w:r>
      <w:r w:rsidRPr="003812C3">
        <w:rPr>
          <w:rStyle w:val="italics"/>
          <w:rFonts w:eastAsia="Arial Unicode MS"/>
          <w:i/>
          <w:iCs/>
          <w:color w:val="000000"/>
          <w:lang w:val="pt-BR"/>
        </w:rPr>
        <w:t>W.</w:t>
      </w:r>
    </w:p>
    <w:p w14:paraId="56111B1F" w14:textId="77777777"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Puterea în modul standby în rețea P</w:t>
      </w:r>
      <w:r w:rsidRPr="003812C3">
        <w:rPr>
          <w:rStyle w:val="subscript"/>
          <w:rFonts w:eastAsia="Arial Unicode MS"/>
          <w:color w:val="000000"/>
          <w:vertAlign w:val="subscript"/>
          <w:lang w:val="pt-BR"/>
        </w:rPr>
        <w:t>net</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a unui dispozitiv de comandă separat conectat nu trebuie să depășească 0,5</w:t>
      </w:r>
      <w:r w:rsidRPr="003812C3">
        <w:rPr>
          <w:rStyle w:val="apple-converted-space"/>
          <w:rFonts w:eastAsia="Arial Unicode MS"/>
          <w:color w:val="000000"/>
          <w:shd w:val="clear" w:color="auto" w:fill="FFFFFF"/>
          <w:lang w:val="pt-BR"/>
        </w:rPr>
        <w:t xml:space="preserve"> </w:t>
      </w:r>
      <w:r w:rsidRPr="003812C3">
        <w:rPr>
          <w:rStyle w:val="italics"/>
          <w:rFonts w:eastAsia="Arial Unicode MS"/>
          <w:i/>
          <w:iCs/>
          <w:color w:val="000000"/>
          <w:lang w:val="pt-BR"/>
        </w:rPr>
        <w:t>W.</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Valorile admisibile pentru P</w:t>
      </w:r>
      <w:r w:rsidRPr="003812C3">
        <w:rPr>
          <w:rStyle w:val="subscript"/>
          <w:rFonts w:eastAsia="Arial Unicode MS"/>
          <w:color w:val="000000"/>
          <w:vertAlign w:val="subscript"/>
          <w:lang w:val="pt-BR"/>
        </w:rPr>
        <w:t>sb</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și P</w:t>
      </w:r>
      <w:r w:rsidRPr="003812C3">
        <w:rPr>
          <w:rStyle w:val="subscript"/>
          <w:rFonts w:eastAsia="Arial Unicode MS"/>
          <w:color w:val="000000"/>
          <w:vertAlign w:val="subscript"/>
          <w:lang w:val="pt-BR"/>
        </w:rPr>
        <w:t>net</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nu se însumează.</w:t>
      </w:r>
    </w:p>
    <w:p w14:paraId="694A62C7" w14:textId="77777777" w:rsidR="00235369" w:rsidRPr="003812C3" w:rsidRDefault="00235369">
      <w:pPr>
        <w:pStyle w:val="ti-art"/>
        <w:shd w:val="clear" w:color="auto" w:fill="FFFFFF"/>
        <w:spacing w:before="0" w:beforeAutospacing="0" w:after="0" w:afterAutospacing="0"/>
        <w:rPr>
          <w:rFonts w:eastAsia="Arial Unicode MS"/>
          <w:color w:val="333333"/>
          <w:shd w:val="clear" w:color="auto" w:fill="FFFFFF"/>
          <w:lang w:val="pt-BR"/>
        </w:rPr>
      </w:pPr>
    </w:p>
    <w:p w14:paraId="65BC696C" w14:textId="77777777" w:rsidR="00235369" w:rsidRPr="003812C3" w:rsidRDefault="00146E5F">
      <w:pPr>
        <w:pStyle w:val="ti-art"/>
        <w:shd w:val="clear" w:color="auto" w:fill="FFFFFF"/>
        <w:spacing w:before="0" w:beforeAutospacing="0" w:after="0" w:afterAutospacing="0"/>
        <w:rPr>
          <w:rFonts w:eastAsia="Arial Unicode MS"/>
          <w:b/>
          <w:bCs/>
          <w:color w:val="000000"/>
          <w:shd w:val="clear" w:color="auto" w:fill="FFFFFF"/>
          <w:lang w:val="pt-BR"/>
        </w:rPr>
      </w:pPr>
      <w:r w:rsidRPr="003812C3">
        <w:rPr>
          <w:rFonts w:eastAsia="Arial Unicode MS"/>
          <w:b/>
          <w:bCs/>
          <w:color w:val="000000"/>
          <w:shd w:val="clear" w:color="auto" w:fill="FFFFFF"/>
          <w:lang w:val="pt-BR"/>
        </w:rPr>
        <w:t>2. Cerințe funcționale</w:t>
      </w:r>
    </w:p>
    <w:p w14:paraId="08253B1D" w14:textId="77777777"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7909D4">
        <w:rPr>
          <w:color w:val="000000"/>
          <w:lang w:val="ro-RO"/>
        </w:rPr>
        <w:t>De la data intrării în vigoare a Regulamentului</w:t>
      </w:r>
      <w:r w:rsidRPr="003812C3">
        <w:rPr>
          <w:rFonts w:eastAsia="Arial Unicode MS"/>
          <w:color w:val="000000"/>
          <w:shd w:val="clear" w:color="auto" w:fill="FFFFFF"/>
          <w:lang w:val="pt-BR"/>
        </w:rPr>
        <w:t>, pentru sursele de lumină se aplică cerințele funcționale precizate în tabelul 4:</w:t>
      </w:r>
    </w:p>
    <w:p w14:paraId="17598A13" w14:textId="77777777" w:rsidR="00235369" w:rsidRPr="003812C3" w:rsidRDefault="00235369">
      <w:pPr>
        <w:pStyle w:val="ti-art"/>
        <w:shd w:val="clear" w:color="auto" w:fill="FFFFFF"/>
        <w:spacing w:before="0" w:beforeAutospacing="0" w:after="0" w:afterAutospacing="0"/>
        <w:jc w:val="both"/>
        <w:rPr>
          <w:rFonts w:eastAsia="Arial Unicode MS"/>
          <w:color w:val="000000"/>
          <w:shd w:val="clear" w:color="auto" w:fill="FFFFFF"/>
          <w:lang w:val="pt-BR"/>
        </w:rPr>
      </w:pPr>
    </w:p>
    <w:p w14:paraId="6112B9C4" w14:textId="77777777" w:rsidR="00235369" w:rsidRPr="003812C3" w:rsidRDefault="00146E5F">
      <w:pPr>
        <w:pStyle w:val="ti-art"/>
        <w:shd w:val="clear" w:color="auto" w:fill="FFFFFF"/>
        <w:spacing w:before="0" w:beforeAutospacing="0" w:after="0" w:afterAutospacing="0"/>
        <w:jc w:val="right"/>
        <w:rPr>
          <w:rFonts w:eastAsia="Arial Unicode MS"/>
          <w:color w:val="333333"/>
          <w:shd w:val="clear" w:color="auto" w:fill="FFFFFF"/>
          <w:lang w:val="pt-BR"/>
        </w:rPr>
      </w:pPr>
      <w:r w:rsidRPr="003812C3">
        <w:rPr>
          <w:rFonts w:eastAsia="Arial Unicode MS"/>
          <w:color w:val="333333"/>
          <w:shd w:val="clear" w:color="auto" w:fill="FFFFFF"/>
          <w:lang w:val="pt-BR"/>
        </w:rPr>
        <w:t>Tabelul 4</w:t>
      </w:r>
    </w:p>
    <w:p w14:paraId="266D7D41" w14:textId="77777777" w:rsidR="00235369" w:rsidRPr="003812C3" w:rsidRDefault="00146E5F">
      <w:pPr>
        <w:pStyle w:val="ti-art"/>
        <w:shd w:val="clear" w:color="auto" w:fill="FFFFFF"/>
        <w:spacing w:before="0" w:beforeAutospacing="0" w:after="0" w:afterAutospacing="0"/>
        <w:rPr>
          <w:rFonts w:eastAsia="Arial Unicode MS"/>
          <w:b/>
          <w:bCs/>
          <w:color w:val="333333"/>
          <w:shd w:val="clear" w:color="auto" w:fill="FFFFFF"/>
          <w:lang w:val="pt-BR"/>
        </w:rPr>
      </w:pPr>
      <w:r w:rsidRPr="003812C3">
        <w:rPr>
          <w:rFonts w:eastAsia="Arial Unicode MS"/>
          <w:b/>
          <w:bCs/>
          <w:color w:val="333333"/>
          <w:shd w:val="clear" w:color="auto" w:fill="FFFFFF"/>
          <w:lang w:val="pt-BR"/>
        </w:rPr>
        <w:t>Cerințe funcționale pentru sursele de lumina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7"/>
        <w:gridCol w:w="7745"/>
      </w:tblGrid>
      <w:tr w:rsidR="00235369" w:rsidRPr="007909D4" w14:paraId="68DD92F9" w14:textId="77777777">
        <w:trPr>
          <w:trHeight w:val="539"/>
        </w:trPr>
        <w:tc>
          <w:tcPr>
            <w:tcW w:w="1577" w:type="dxa"/>
          </w:tcPr>
          <w:p w14:paraId="516AF36A" w14:textId="77777777" w:rsidR="00235369" w:rsidRPr="003812C3" w:rsidRDefault="00146E5F">
            <w:pPr>
              <w:pStyle w:val="ti-art"/>
              <w:spacing w:before="0" w:beforeAutospacing="0" w:after="0" w:afterAutospacing="0"/>
              <w:rPr>
                <w:rStyle w:val="italics"/>
                <w:rFonts w:eastAsia="Arial Unicode MS"/>
                <w:i/>
                <w:iCs/>
                <w:color w:val="000000"/>
                <w:lang w:val="en-US"/>
              </w:rPr>
            </w:pPr>
            <w:r w:rsidRPr="003812C3">
              <w:rPr>
                <w:rFonts w:eastAsia="Arial Unicode MS"/>
                <w:color w:val="000000"/>
                <w:shd w:val="clear" w:color="auto" w:fill="FFFFFF"/>
              </w:rPr>
              <w:lastRenderedPageBreak/>
              <w:t>Redarea culorii</w:t>
            </w:r>
          </w:p>
        </w:tc>
        <w:tc>
          <w:tcPr>
            <w:tcW w:w="7745" w:type="dxa"/>
          </w:tcPr>
          <w:p w14:paraId="0F090A52" w14:textId="77777777" w:rsidR="00235369" w:rsidRPr="003812C3" w:rsidRDefault="00146E5F">
            <w:pPr>
              <w:pStyle w:val="ti-art"/>
              <w:spacing w:before="0" w:beforeAutospacing="0" w:after="0" w:afterAutospacing="0"/>
              <w:rPr>
                <w:rStyle w:val="italics"/>
                <w:rFonts w:eastAsia="Arial Unicode MS"/>
                <w:i/>
                <w:iCs/>
                <w:color w:val="000000"/>
                <w:lang w:val="pt-BR"/>
              </w:rPr>
            </w:pPr>
            <w:r w:rsidRPr="003812C3">
              <w:rPr>
                <w:rFonts w:eastAsia="Arial Unicode MS"/>
                <w:color w:val="000000"/>
                <w:shd w:val="clear" w:color="auto" w:fill="FFFFFF"/>
                <w:lang w:val="pt-BR"/>
              </w:rPr>
              <w:t xml:space="preserve">CRI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80 (cu excepția HID cu </w:t>
            </w:r>
            <w:r w:rsidRPr="003812C3">
              <w:rPr>
                <w:rFonts w:eastAsia="Arial Unicode MS"/>
                <w:color w:val="000000"/>
                <w:shd w:val="clear" w:color="auto" w:fill="FFFFFF"/>
              </w:rPr>
              <w:t>Φ</w:t>
            </w:r>
            <w:r w:rsidRPr="003812C3">
              <w:rPr>
                <w:rStyle w:val="subscript"/>
                <w:rFonts w:eastAsia="Arial Unicode MS"/>
                <w:color w:val="000000"/>
                <w:vertAlign w:val="subscript"/>
                <w:lang w:val="pt-BR"/>
              </w:rPr>
              <w:t>use</w:t>
            </w:r>
            <w:r w:rsidRPr="003812C3">
              <w:rPr>
                <w:rFonts w:eastAsia="Arial Unicode MS"/>
                <w:color w:val="000000"/>
                <w:shd w:val="clear" w:color="auto" w:fill="FFFFFF"/>
                <w:lang w:val="pt-BR"/>
              </w:rPr>
              <w:t>&gt; 4 klm și pentru sursele de lumină destinate utilizării în aplicații exterioare, industriale sau de alt gen unde standardele de iluminat permit un CRI&lt; 80, atunci când pe ambalajul sursei de lumină și în toate documentele electronice și imprimate relevante este prezentă o mențiune clară în acest sens)</w:t>
            </w:r>
          </w:p>
        </w:tc>
      </w:tr>
      <w:tr w:rsidR="00235369" w:rsidRPr="007909D4" w14:paraId="0FE7BC8F" w14:textId="77777777">
        <w:trPr>
          <w:trHeight w:val="539"/>
        </w:trPr>
        <w:tc>
          <w:tcPr>
            <w:tcW w:w="1577" w:type="dxa"/>
          </w:tcPr>
          <w:p w14:paraId="175C5A96" w14:textId="77777777" w:rsidR="00235369" w:rsidRPr="003812C3" w:rsidRDefault="00146E5F" w:rsidP="00CE096D">
            <w:pPr>
              <w:pStyle w:val="ti-art"/>
              <w:spacing w:before="0" w:beforeAutospacing="0" w:after="0" w:afterAutospacing="0"/>
              <w:rPr>
                <w:rStyle w:val="italics"/>
                <w:rFonts w:eastAsia="Arial Unicode MS"/>
                <w:i/>
                <w:iCs/>
                <w:color w:val="000000"/>
                <w:lang w:val="en-US"/>
              </w:rPr>
            </w:pPr>
            <w:r w:rsidRPr="003812C3">
              <w:rPr>
                <w:rFonts w:eastAsia="Arial Unicode MS"/>
                <w:color w:val="000000"/>
                <w:shd w:val="clear" w:color="auto" w:fill="FFFFFF"/>
                <w:lang w:val="en-US"/>
              </w:rPr>
              <w:t xml:space="preserve">Factor de </w:t>
            </w:r>
            <w:proofErr w:type="spellStart"/>
            <w:r w:rsidR="00CE096D" w:rsidRPr="003812C3">
              <w:rPr>
                <w:rFonts w:eastAsia="Arial Unicode MS"/>
                <w:color w:val="000000"/>
                <w:shd w:val="clear" w:color="auto" w:fill="FFFFFF"/>
                <w:lang w:val="en-US"/>
              </w:rPr>
              <w:t>putere</w:t>
            </w:r>
            <w:proofErr w:type="spellEnd"/>
            <w:r w:rsidR="00CE096D" w:rsidRPr="003812C3">
              <w:rPr>
                <w:rFonts w:eastAsia="Arial Unicode MS"/>
                <w:color w:val="000000"/>
                <w:shd w:val="clear" w:color="auto" w:fill="FFFFFF"/>
                <w:lang w:val="en-US"/>
              </w:rPr>
              <w:t xml:space="preserve"> </w:t>
            </w:r>
            <w:r w:rsidRPr="003812C3">
              <w:rPr>
                <w:rFonts w:eastAsia="Arial Unicode MS"/>
                <w:color w:val="000000"/>
                <w:shd w:val="clear" w:color="auto" w:fill="FFFFFF"/>
                <w:lang w:val="en-US"/>
              </w:rPr>
              <w:t xml:space="preserve">(DF, cos </w:t>
            </w:r>
            <w:r w:rsidRPr="003812C3">
              <w:rPr>
                <w:rFonts w:eastAsia="Arial Unicode MS"/>
                <w:color w:val="000000"/>
                <w:shd w:val="clear" w:color="auto" w:fill="FFFFFF"/>
              </w:rPr>
              <w:t>φ</w:t>
            </w:r>
            <w:r w:rsidRPr="003812C3">
              <w:rPr>
                <w:rStyle w:val="subscript"/>
                <w:rFonts w:eastAsia="Arial Unicode MS"/>
                <w:color w:val="000000"/>
                <w:vertAlign w:val="subscript"/>
                <w:lang w:val="en-US"/>
              </w:rPr>
              <w:t>1</w:t>
            </w:r>
            <w:r w:rsidRPr="003812C3">
              <w:rPr>
                <w:rFonts w:eastAsia="Arial Unicode MS"/>
                <w:color w:val="000000"/>
                <w:shd w:val="clear" w:color="auto" w:fill="FFFFFF"/>
                <w:lang w:val="en-US"/>
              </w:rPr>
              <w:t xml:space="preserve">) la </w:t>
            </w:r>
            <w:proofErr w:type="spellStart"/>
            <w:r w:rsidRPr="003812C3">
              <w:rPr>
                <w:rFonts w:eastAsia="Arial Unicode MS"/>
                <w:color w:val="000000"/>
                <w:shd w:val="clear" w:color="auto" w:fill="FFFFFF"/>
                <w:lang w:val="en-US"/>
              </w:rPr>
              <w:t>puterea</w:t>
            </w:r>
            <w:proofErr w:type="spellEnd"/>
            <w:r w:rsidRPr="003812C3">
              <w:rPr>
                <w:rFonts w:eastAsia="Arial Unicode MS"/>
                <w:color w:val="000000"/>
                <w:shd w:val="clear" w:color="auto" w:fill="FFFFFF"/>
                <w:lang w:val="en-US"/>
              </w:rPr>
              <w:t xml:space="preserve"> de </w:t>
            </w:r>
            <w:proofErr w:type="spellStart"/>
            <w:r w:rsidRPr="003812C3">
              <w:rPr>
                <w:rFonts w:eastAsia="Arial Unicode MS"/>
                <w:color w:val="000000"/>
                <w:shd w:val="clear" w:color="auto" w:fill="FFFFFF"/>
                <w:lang w:val="en-US"/>
              </w:rPr>
              <w:t>intrare</w:t>
            </w:r>
            <w:proofErr w:type="spellEnd"/>
            <w:r w:rsidRPr="003812C3">
              <w:rPr>
                <w:rFonts w:eastAsia="Arial Unicode MS"/>
                <w:color w:val="000000"/>
                <w:shd w:val="clear" w:color="auto" w:fill="FFFFFF"/>
                <w:lang w:val="en-US"/>
              </w:rPr>
              <w:t xml:space="preserve"> P</w:t>
            </w:r>
            <w:r w:rsidRPr="003812C3">
              <w:rPr>
                <w:rStyle w:val="subscript"/>
                <w:rFonts w:eastAsia="Arial Unicode MS"/>
                <w:color w:val="000000"/>
                <w:vertAlign w:val="subscript"/>
                <w:lang w:val="en-US"/>
              </w:rPr>
              <w:t xml:space="preserve">on </w:t>
            </w:r>
            <w:proofErr w:type="spellStart"/>
            <w:r w:rsidRPr="003812C3">
              <w:rPr>
                <w:rFonts w:eastAsia="Arial Unicode MS"/>
                <w:color w:val="000000"/>
                <w:shd w:val="clear" w:color="auto" w:fill="FFFFFF"/>
                <w:lang w:val="en-US"/>
              </w:rPr>
              <w:t>pentru</w:t>
            </w:r>
            <w:proofErr w:type="spellEnd"/>
            <w:r w:rsidRPr="003812C3">
              <w:rPr>
                <w:rFonts w:eastAsia="Arial Unicode MS"/>
                <w:color w:val="000000"/>
                <w:shd w:val="clear" w:color="auto" w:fill="FFFFFF"/>
                <w:lang w:val="en-US"/>
              </w:rPr>
              <w:t xml:space="preserve"> MLS LED </w:t>
            </w:r>
            <w:proofErr w:type="spellStart"/>
            <w:r w:rsidRPr="003812C3">
              <w:rPr>
                <w:rFonts w:eastAsia="Arial Unicode MS"/>
                <w:color w:val="000000"/>
                <w:shd w:val="clear" w:color="auto" w:fill="FFFFFF"/>
                <w:lang w:val="en-US"/>
              </w:rPr>
              <w:t>și</w:t>
            </w:r>
            <w:proofErr w:type="spellEnd"/>
            <w:r w:rsidRPr="003812C3">
              <w:rPr>
                <w:rFonts w:eastAsia="Arial Unicode MS"/>
                <w:color w:val="000000"/>
                <w:shd w:val="clear" w:color="auto" w:fill="FFFFFF"/>
                <w:lang w:val="en-US"/>
              </w:rPr>
              <w:t xml:space="preserve"> OLED</w:t>
            </w:r>
          </w:p>
        </w:tc>
        <w:tc>
          <w:tcPr>
            <w:tcW w:w="7745" w:type="dxa"/>
          </w:tcPr>
          <w:p w14:paraId="4D0BF732" w14:textId="77777777" w:rsidR="00235369" w:rsidRPr="003812C3" w:rsidRDefault="00146E5F">
            <w:pPr>
              <w:pStyle w:val="tbl-norm"/>
              <w:spacing w:before="60" w:beforeAutospacing="0" w:after="60" w:afterAutospacing="0" w:line="312" w:lineRule="atLeast"/>
              <w:jc w:val="both"/>
              <w:rPr>
                <w:rFonts w:eastAsia="Arial Unicode MS"/>
                <w:color w:val="000000"/>
                <w:lang w:val="pt-BR"/>
              </w:rPr>
            </w:pPr>
            <w:r w:rsidRPr="003812C3">
              <w:rPr>
                <w:rFonts w:eastAsia="Arial Unicode MS"/>
                <w:color w:val="000000"/>
                <w:lang w:val="pt-BR"/>
              </w:rPr>
              <w:t>Nicio limită la P</w:t>
            </w:r>
            <w:r w:rsidRPr="003812C3">
              <w:rPr>
                <w:rStyle w:val="subscript"/>
                <w:rFonts w:eastAsia="Arial Unicode MS"/>
                <w:color w:val="000000"/>
                <w:vertAlign w:val="subscript"/>
                <w:lang w:val="pt-BR"/>
              </w:rPr>
              <w:t>on</w:t>
            </w:r>
            <w:r w:rsidRPr="003812C3">
              <w:rPr>
                <w:rStyle w:val="apple-converted-space"/>
                <w:rFonts w:eastAsia="Arial Unicode MS"/>
                <w:color w:val="000000"/>
                <w:lang w:val="pt-BR"/>
              </w:rPr>
              <w:t xml:space="preserve"> </w:t>
            </w:r>
            <w:r w:rsidRPr="003812C3">
              <w:rPr>
                <w:rFonts w:eastAsia="Arial Unicode MS" w:hint="eastAsia"/>
                <w:color w:val="000000"/>
                <w:lang w:val="pt-BR"/>
              </w:rPr>
              <w:t>≤</w:t>
            </w:r>
            <w:r w:rsidRPr="003812C3">
              <w:rPr>
                <w:rFonts w:eastAsia="Arial Unicode MS"/>
                <w:color w:val="000000"/>
                <w:lang w:val="pt-BR"/>
              </w:rPr>
              <w:t xml:space="preserve"> 5 W,</w:t>
            </w:r>
          </w:p>
          <w:p w14:paraId="5F1716AC" w14:textId="77777777" w:rsidR="00235369" w:rsidRPr="003812C3" w:rsidRDefault="00146E5F">
            <w:pPr>
              <w:pStyle w:val="tbl-norm"/>
              <w:spacing w:before="60" w:beforeAutospacing="0" w:after="60" w:afterAutospacing="0" w:line="312" w:lineRule="atLeast"/>
              <w:jc w:val="both"/>
              <w:rPr>
                <w:rFonts w:eastAsia="Arial Unicode MS"/>
                <w:color w:val="000000"/>
                <w:lang w:val="pt-BR"/>
              </w:rPr>
            </w:pPr>
            <w:r w:rsidRPr="003812C3">
              <w:rPr>
                <w:rFonts w:eastAsia="Arial Unicode MS"/>
                <w:color w:val="000000"/>
                <w:lang w:val="pt-BR"/>
              </w:rPr>
              <w:t xml:space="preserve">DF </w:t>
            </w:r>
            <w:r w:rsidRPr="003812C3">
              <w:rPr>
                <w:rFonts w:eastAsia="Arial Unicode MS" w:hint="eastAsia"/>
                <w:color w:val="000000"/>
                <w:lang w:val="pt-BR"/>
              </w:rPr>
              <w:t>≥</w:t>
            </w:r>
            <w:r w:rsidRPr="003812C3">
              <w:rPr>
                <w:rFonts w:eastAsia="Arial Unicode MS"/>
                <w:color w:val="000000"/>
                <w:lang w:val="pt-BR"/>
              </w:rPr>
              <w:t xml:space="preserve"> 0,5 la 5 W &lt; P</w:t>
            </w:r>
            <w:r w:rsidRPr="003812C3">
              <w:rPr>
                <w:rStyle w:val="subscript"/>
                <w:rFonts w:eastAsia="Arial Unicode MS"/>
                <w:color w:val="000000"/>
                <w:vertAlign w:val="subscript"/>
                <w:lang w:val="pt-BR"/>
              </w:rPr>
              <w:t>on</w:t>
            </w:r>
            <w:r w:rsidRPr="003812C3">
              <w:rPr>
                <w:rStyle w:val="apple-converted-space"/>
                <w:rFonts w:eastAsia="Arial Unicode MS"/>
                <w:color w:val="000000"/>
                <w:lang w:val="pt-BR"/>
              </w:rPr>
              <w:t xml:space="preserve"> </w:t>
            </w:r>
            <w:r w:rsidRPr="003812C3">
              <w:rPr>
                <w:rFonts w:eastAsia="Arial Unicode MS" w:hint="eastAsia"/>
                <w:color w:val="000000"/>
                <w:lang w:val="pt-BR"/>
              </w:rPr>
              <w:t>≤</w:t>
            </w:r>
            <w:r w:rsidRPr="003812C3">
              <w:rPr>
                <w:rFonts w:eastAsia="Arial Unicode MS"/>
                <w:color w:val="000000"/>
                <w:lang w:val="pt-BR"/>
              </w:rPr>
              <w:t xml:space="preserve"> 10 W,</w:t>
            </w:r>
          </w:p>
          <w:p w14:paraId="13CDB8B4" w14:textId="77777777" w:rsidR="00235369" w:rsidRPr="003812C3" w:rsidRDefault="00146E5F">
            <w:pPr>
              <w:pStyle w:val="tbl-norm"/>
              <w:spacing w:before="60" w:beforeAutospacing="0" w:after="60" w:afterAutospacing="0" w:line="312" w:lineRule="atLeast"/>
              <w:jc w:val="both"/>
              <w:rPr>
                <w:rFonts w:eastAsia="Arial Unicode MS"/>
                <w:color w:val="000000"/>
                <w:lang w:val="pt-BR"/>
              </w:rPr>
            </w:pPr>
            <w:r w:rsidRPr="003812C3">
              <w:rPr>
                <w:rFonts w:eastAsia="Arial Unicode MS"/>
                <w:color w:val="000000"/>
                <w:lang w:val="pt-BR"/>
              </w:rPr>
              <w:t xml:space="preserve">DF </w:t>
            </w:r>
            <w:r w:rsidRPr="003812C3">
              <w:rPr>
                <w:rFonts w:eastAsia="Arial Unicode MS" w:hint="eastAsia"/>
                <w:color w:val="000000"/>
                <w:lang w:val="pt-BR"/>
              </w:rPr>
              <w:t>≥</w:t>
            </w:r>
            <w:r w:rsidRPr="003812C3">
              <w:rPr>
                <w:rFonts w:eastAsia="Arial Unicode MS"/>
                <w:color w:val="000000"/>
                <w:lang w:val="pt-BR"/>
              </w:rPr>
              <w:t xml:space="preserve"> 0,7 la 10 W &lt; P</w:t>
            </w:r>
            <w:r w:rsidRPr="003812C3">
              <w:rPr>
                <w:rStyle w:val="subscript"/>
                <w:rFonts w:eastAsia="Arial Unicode MS"/>
                <w:color w:val="000000"/>
                <w:vertAlign w:val="subscript"/>
                <w:lang w:val="pt-BR"/>
              </w:rPr>
              <w:t>on</w:t>
            </w:r>
            <w:r w:rsidRPr="003812C3">
              <w:rPr>
                <w:rStyle w:val="apple-converted-space"/>
                <w:rFonts w:eastAsia="Arial Unicode MS"/>
                <w:color w:val="000000"/>
                <w:lang w:val="pt-BR"/>
              </w:rPr>
              <w:t xml:space="preserve"> </w:t>
            </w:r>
            <w:r w:rsidRPr="003812C3">
              <w:rPr>
                <w:rFonts w:eastAsia="Arial Unicode MS" w:hint="eastAsia"/>
                <w:color w:val="000000"/>
                <w:lang w:val="pt-BR"/>
              </w:rPr>
              <w:t>≤</w:t>
            </w:r>
            <w:r w:rsidRPr="003812C3">
              <w:rPr>
                <w:rFonts w:eastAsia="Arial Unicode MS"/>
                <w:color w:val="000000"/>
                <w:lang w:val="pt-BR"/>
              </w:rPr>
              <w:t xml:space="preserve"> 25 W</w:t>
            </w:r>
          </w:p>
          <w:p w14:paraId="56337A4D" w14:textId="77777777" w:rsidR="00235369" w:rsidRPr="003812C3" w:rsidRDefault="00146E5F">
            <w:pPr>
              <w:pStyle w:val="tbl-norm"/>
              <w:spacing w:before="60" w:beforeAutospacing="0" w:after="60" w:afterAutospacing="0" w:line="312" w:lineRule="atLeast"/>
              <w:jc w:val="both"/>
              <w:rPr>
                <w:rStyle w:val="italics"/>
                <w:rFonts w:eastAsia="Arial Unicode MS"/>
                <w:color w:val="000000"/>
              </w:rPr>
            </w:pPr>
            <w:r w:rsidRPr="003812C3">
              <w:rPr>
                <w:rFonts w:eastAsia="Arial Unicode MS"/>
                <w:color w:val="000000"/>
              </w:rPr>
              <w:t xml:space="preserve">DF </w:t>
            </w:r>
            <w:r w:rsidRPr="003812C3">
              <w:rPr>
                <w:rFonts w:eastAsia="Arial Unicode MS" w:hint="eastAsia"/>
                <w:color w:val="000000"/>
              </w:rPr>
              <w:t>≥</w:t>
            </w:r>
            <w:r w:rsidRPr="003812C3">
              <w:rPr>
                <w:rFonts w:eastAsia="Arial Unicode MS"/>
                <w:color w:val="000000"/>
              </w:rPr>
              <w:t xml:space="preserve"> 0,9 la 25 W &lt; P</w:t>
            </w:r>
            <w:r w:rsidRPr="003812C3">
              <w:rPr>
                <w:rStyle w:val="subscript"/>
                <w:rFonts w:eastAsia="Arial Unicode MS"/>
                <w:color w:val="000000"/>
                <w:vertAlign w:val="subscript"/>
              </w:rPr>
              <w:t>on</w:t>
            </w:r>
          </w:p>
        </w:tc>
      </w:tr>
      <w:tr w:rsidR="00235369" w:rsidRPr="007909D4" w14:paraId="6970B651" w14:textId="77777777">
        <w:trPr>
          <w:trHeight w:val="539"/>
        </w:trPr>
        <w:tc>
          <w:tcPr>
            <w:tcW w:w="1577" w:type="dxa"/>
          </w:tcPr>
          <w:p w14:paraId="48397298" w14:textId="77777777" w:rsidR="00235369" w:rsidRPr="003812C3" w:rsidRDefault="00146E5F">
            <w:pPr>
              <w:pStyle w:val="ti-art"/>
              <w:spacing w:before="0" w:beforeAutospacing="0" w:after="0" w:afterAutospacing="0"/>
              <w:rPr>
                <w:rStyle w:val="italics"/>
                <w:rFonts w:eastAsia="Arial Unicode MS"/>
                <w:i/>
                <w:iCs/>
                <w:color w:val="000000"/>
                <w:lang w:val="pt-BR"/>
              </w:rPr>
            </w:pPr>
            <w:r w:rsidRPr="003812C3">
              <w:rPr>
                <w:rFonts w:eastAsia="Arial Unicode MS"/>
                <w:color w:val="000000"/>
                <w:shd w:val="clear" w:color="auto" w:fill="FFFFFF"/>
                <w:lang w:val="pt-BR"/>
              </w:rPr>
              <w:t>Factorul de menținere a fluxului luminos (pentru LED și OLED)</w:t>
            </w:r>
          </w:p>
        </w:tc>
        <w:tc>
          <w:tcPr>
            <w:tcW w:w="7745" w:type="dxa"/>
          </w:tcPr>
          <w:p w14:paraId="5EEE1758" w14:textId="77777777" w:rsidR="00235369" w:rsidRPr="003812C3" w:rsidRDefault="00146E5F">
            <w:pPr>
              <w:pStyle w:val="ti-art"/>
              <w:spacing w:before="0" w:beforeAutospacing="0" w:after="0" w:afterAutospacing="0"/>
              <w:rPr>
                <w:rFonts w:eastAsia="Arial Unicode MS"/>
                <w:color w:val="000000"/>
                <w:shd w:val="clear" w:color="auto" w:fill="FFFFFF"/>
                <w:lang w:val="pt-BR"/>
              </w:rPr>
            </w:pPr>
            <w:r w:rsidRPr="003812C3">
              <w:rPr>
                <w:rFonts w:eastAsia="Arial Unicode MS"/>
                <w:color w:val="000000"/>
                <w:shd w:val="clear" w:color="auto" w:fill="FFFFFF"/>
                <w:lang w:val="pt-BR"/>
              </w:rPr>
              <w:t>Factorul de menținere a fluxului luminos X</w:t>
            </w:r>
            <w:r w:rsidRPr="003812C3">
              <w:rPr>
                <w:rStyle w:val="subscript"/>
                <w:rFonts w:eastAsia="Arial Unicode MS"/>
                <w:color w:val="000000"/>
                <w:vertAlign w:val="subscript"/>
                <w:lang w:val="pt-BR"/>
              </w:rPr>
              <w:t>LMF</w:t>
            </w:r>
            <w:r w:rsidRPr="003812C3">
              <w:rPr>
                <w:rFonts w:eastAsia="Arial Unicode MS"/>
                <w:color w:val="000000"/>
                <w:shd w:val="clear" w:color="auto" w:fill="FFFFFF"/>
                <w:lang w:val="pt-BR"/>
              </w:rPr>
              <w:t>% după încercarea de anduranță în conformitate cu anexa V trebuie să fie cel puțin X</w:t>
            </w:r>
            <w:r w:rsidRPr="003812C3">
              <w:rPr>
                <w:rStyle w:val="subscript"/>
                <w:rFonts w:eastAsia="Arial Unicode MS"/>
                <w:color w:val="000000"/>
                <w:vertAlign w:val="subscript"/>
                <w:lang w:val="pt-BR"/>
              </w:rPr>
              <w:t>LMF,MIN</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 calculat după cum urmează:</w:t>
            </w:r>
          </w:p>
          <w:p w14:paraId="6F027AE9" w14:textId="77777777" w:rsidR="00235369" w:rsidRPr="003812C3" w:rsidRDefault="00235369">
            <w:pPr>
              <w:pStyle w:val="ti-art"/>
              <w:spacing w:before="0" w:beforeAutospacing="0" w:after="0" w:afterAutospacing="0"/>
              <w:rPr>
                <w:rFonts w:eastAsia="Arial Unicode MS"/>
                <w:color w:val="000000"/>
                <w:shd w:val="clear" w:color="auto" w:fill="FFFFFF"/>
                <w:lang w:val="pt-BR"/>
              </w:rPr>
            </w:pPr>
          </w:p>
          <w:p w14:paraId="4D3224B8" w14:textId="77777777" w:rsidR="00235369" w:rsidRPr="003812C3" w:rsidRDefault="00235369">
            <w:pPr>
              <w:pStyle w:val="ti-art"/>
              <w:spacing w:before="0" w:beforeAutospacing="0" w:after="0" w:afterAutospacing="0"/>
              <w:rPr>
                <w:rFonts w:eastAsia="Arial Unicode MS"/>
                <w:color w:val="000000"/>
                <w:shd w:val="clear" w:color="auto" w:fill="FFFFFF"/>
                <w:lang w:val="pt-BR"/>
              </w:rPr>
            </w:pPr>
          </w:p>
          <w:p w14:paraId="17B78C39" w14:textId="77777777" w:rsidR="00235369" w:rsidRPr="003812C3" w:rsidRDefault="00000000">
            <w:pPr>
              <w:pStyle w:val="ti-art"/>
              <w:spacing w:before="0" w:beforeAutospacing="0" w:after="0" w:afterAutospacing="0"/>
              <w:jc w:val="center"/>
              <w:rPr>
                <w:rFonts w:eastAsia="Arial Unicode MS"/>
                <w:color w:val="000000"/>
                <w:lang w:val="en-US"/>
              </w:rPr>
            </w:pPr>
            <m:oMathPara>
              <m:oMath>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rPr>
                      <m:t>X</m:t>
                    </m:r>
                  </m:e>
                  <m:sub>
                    <m:sSup>
                      <m:sSupPr>
                        <m:ctrlPr>
                          <w:rPr>
                            <w:rFonts w:ascii="Cambria Math" w:hAnsi="Cambria Math"/>
                            <w:iCs/>
                            <w:color w:val="000000"/>
                            <w:shd w:val="clear" w:color="auto" w:fill="FFFFFF"/>
                            <w:lang w:val="en-US"/>
                          </w:rPr>
                        </m:ctrlPr>
                      </m:sSupPr>
                      <m:e>
                        <m:r>
                          <m:rPr>
                            <m:sty m:val="p"/>
                          </m:rPr>
                          <w:rPr>
                            <w:rFonts w:ascii="Cambria Math" w:hAnsi="Cambria Math"/>
                            <w:color w:val="000000"/>
                            <w:shd w:val="clear" w:color="auto" w:fill="FFFFFF"/>
                          </w:rPr>
                          <m:t>LMF,MIN</m:t>
                        </m:r>
                      </m:e>
                      <m:sup>
                        <m:r>
                          <m:rPr>
                            <m:sty m:val="p"/>
                          </m:rPr>
                          <w:rPr>
                            <w:rFonts w:ascii="Cambria Math" w:hAnsi="Cambria Math"/>
                            <w:color w:val="000000"/>
                            <w:shd w:val="clear" w:color="auto" w:fill="FFFFFF"/>
                          </w:rPr>
                          <m:t>%</m:t>
                        </m:r>
                      </m:sup>
                    </m:sSup>
                  </m:sub>
                </m:sSub>
                <m:r>
                  <w:rPr>
                    <w:rFonts w:ascii="Cambria Math" w:hAnsi="Cambria Math"/>
                    <w:color w:val="000000"/>
                    <w:shd w:val="clear" w:color="auto" w:fill="FFFFFF"/>
                    <w:lang w:val="en-US"/>
                  </w:rPr>
                  <m:t>=</m:t>
                </m:r>
                <m:r>
                  <w:rPr>
                    <w:rFonts w:ascii="Cambria Math" w:hAnsi="Cambria Math"/>
                    <w:color w:val="000000"/>
                    <w:shd w:val="clear" w:color="auto" w:fill="FFFFFF"/>
                  </w:rPr>
                  <m:t>100×</m:t>
                </m:r>
                <m:r>
                  <m:rPr>
                    <m:sty m:val="p"/>
                  </m:rPr>
                  <w:rPr>
                    <w:rFonts w:ascii="Cambria Math" w:hAnsi="Cambria Math"/>
                    <w:color w:val="000000"/>
                    <w:shd w:val="clear" w:color="auto" w:fill="FFFFFF"/>
                  </w:rPr>
                  <m:t>e</m:t>
                </m:r>
                <m:f>
                  <m:fPr>
                    <m:ctrlPr>
                      <w:rPr>
                        <w:rFonts w:ascii="Cambria Math" w:hAnsi="Cambria Math"/>
                        <w:iCs/>
                        <w:color w:val="000000"/>
                        <w:shd w:val="clear" w:color="auto" w:fill="FFFFFF"/>
                        <w:lang w:val="en-US"/>
                      </w:rPr>
                    </m:ctrlPr>
                  </m:fPr>
                  <m:num>
                    <m:r>
                      <m:rPr>
                        <m:sty m:val="p"/>
                      </m:rPr>
                      <w:rPr>
                        <w:rFonts w:ascii="Cambria Math" w:hAnsi="Cambria Math"/>
                        <w:color w:val="000000"/>
                        <w:shd w:val="clear" w:color="auto" w:fill="FFFFFF"/>
                      </w:rPr>
                      <m:t>(3000×In(0.7))</m:t>
                    </m:r>
                  </m:num>
                  <m:den>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rPr>
                          <m:t>L</m:t>
                        </m:r>
                      </m:e>
                      <m:sub>
                        <m:r>
                          <w:rPr>
                            <w:rFonts w:ascii="Cambria Math" w:hAnsi="Cambria Math"/>
                            <w:color w:val="000000"/>
                            <w:shd w:val="clear" w:color="auto" w:fill="FFFFFF"/>
                          </w:rPr>
                          <m:t>70</m:t>
                        </m:r>
                      </m:sub>
                    </m:sSub>
                  </m:den>
                </m:f>
              </m:oMath>
            </m:oMathPara>
          </w:p>
          <w:p w14:paraId="778B3754" w14:textId="77777777" w:rsidR="00235369" w:rsidRPr="003812C3" w:rsidRDefault="00146E5F">
            <w:pPr>
              <w:pStyle w:val="tbl-norm"/>
              <w:spacing w:before="60" w:beforeAutospacing="0" w:after="60" w:afterAutospacing="0" w:line="312" w:lineRule="atLeast"/>
              <w:jc w:val="both"/>
              <w:rPr>
                <w:rFonts w:eastAsia="Arial Unicode MS"/>
                <w:color w:val="000000"/>
                <w:lang w:val="pt-BR"/>
              </w:rPr>
            </w:pPr>
            <w:r w:rsidRPr="003812C3">
              <w:rPr>
                <w:rFonts w:eastAsia="Arial Unicode MS"/>
                <w:color w:val="000000"/>
                <w:lang w:val="pt-BR"/>
              </w:rPr>
              <w:t>unde L</w:t>
            </w:r>
            <w:r w:rsidRPr="003812C3">
              <w:rPr>
                <w:rStyle w:val="subscript"/>
                <w:rFonts w:eastAsia="Arial Unicode MS"/>
                <w:color w:val="000000"/>
                <w:vertAlign w:val="subscript"/>
                <w:lang w:val="pt-BR"/>
              </w:rPr>
              <w:t>70</w:t>
            </w:r>
            <w:r w:rsidRPr="003812C3">
              <w:rPr>
                <w:rStyle w:val="apple-converted-space"/>
                <w:rFonts w:eastAsia="Arial Unicode MS"/>
                <w:color w:val="000000"/>
                <w:lang w:val="pt-BR"/>
              </w:rPr>
              <w:t xml:space="preserve"> </w:t>
            </w:r>
            <w:r w:rsidRPr="003812C3">
              <w:rPr>
                <w:rFonts w:eastAsia="Arial Unicode MS"/>
                <w:color w:val="000000"/>
                <w:lang w:val="pt-BR"/>
              </w:rPr>
              <w:t>este durata de viață L</w:t>
            </w:r>
            <w:r w:rsidRPr="003812C3">
              <w:rPr>
                <w:rStyle w:val="subscript"/>
                <w:rFonts w:eastAsia="Arial Unicode MS"/>
                <w:color w:val="000000"/>
                <w:vertAlign w:val="subscript"/>
                <w:lang w:val="pt-BR"/>
              </w:rPr>
              <w:t>70</w:t>
            </w:r>
            <w:r w:rsidRPr="003812C3">
              <w:rPr>
                <w:rFonts w:eastAsia="Arial Unicode MS"/>
                <w:color w:val="000000"/>
                <w:lang w:val="pt-BR"/>
              </w:rPr>
              <w:t>B</w:t>
            </w:r>
            <w:r w:rsidRPr="003812C3">
              <w:rPr>
                <w:rStyle w:val="subscript"/>
                <w:rFonts w:eastAsia="Arial Unicode MS"/>
                <w:color w:val="000000"/>
                <w:vertAlign w:val="subscript"/>
                <w:lang w:val="pt-BR"/>
              </w:rPr>
              <w:t>50</w:t>
            </w:r>
            <w:r w:rsidRPr="003812C3">
              <w:rPr>
                <w:rStyle w:val="apple-converted-space"/>
                <w:rFonts w:eastAsia="Arial Unicode MS"/>
                <w:color w:val="000000"/>
                <w:lang w:val="pt-BR"/>
              </w:rPr>
              <w:t xml:space="preserve"> </w:t>
            </w:r>
            <w:r w:rsidRPr="003812C3">
              <w:rPr>
                <w:rFonts w:eastAsia="Arial Unicode MS"/>
                <w:color w:val="000000"/>
                <w:lang w:val="pt-BR"/>
              </w:rPr>
              <w:t>declarată (în ore)</w:t>
            </w:r>
          </w:p>
          <w:p w14:paraId="32D67C70" w14:textId="77777777" w:rsidR="00235369" w:rsidRPr="003812C3" w:rsidRDefault="00146E5F">
            <w:pPr>
              <w:pStyle w:val="tbl-norm"/>
              <w:spacing w:before="60" w:beforeAutospacing="0" w:after="60" w:afterAutospacing="0" w:line="312" w:lineRule="atLeast"/>
              <w:jc w:val="both"/>
              <w:rPr>
                <w:rStyle w:val="italics"/>
                <w:rFonts w:eastAsia="Arial Unicode MS"/>
                <w:color w:val="000000"/>
                <w:lang w:val="pt-BR"/>
              </w:rPr>
            </w:pPr>
            <w:r w:rsidRPr="003812C3">
              <w:rPr>
                <w:rFonts w:eastAsia="Arial Unicode MS"/>
                <w:color w:val="000000"/>
                <w:lang w:val="pt-BR"/>
              </w:rPr>
              <w:t>Dacă valoarea calculată pentru X</w:t>
            </w:r>
            <w:r w:rsidRPr="003812C3">
              <w:rPr>
                <w:rStyle w:val="subscript"/>
                <w:rFonts w:eastAsia="Arial Unicode MS"/>
                <w:color w:val="000000"/>
                <w:vertAlign w:val="subscript"/>
                <w:lang w:val="pt-BR"/>
              </w:rPr>
              <w:t>LMF,MIN</w:t>
            </w:r>
            <w:r w:rsidRPr="003812C3">
              <w:rPr>
                <w:rStyle w:val="apple-converted-space"/>
                <w:rFonts w:eastAsia="Arial Unicode MS"/>
                <w:color w:val="000000"/>
                <w:lang w:val="pt-BR"/>
              </w:rPr>
              <w:t xml:space="preserve"> </w:t>
            </w:r>
            <w:r w:rsidRPr="003812C3">
              <w:rPr>
                <w:rFonts w:eastAsia="Arial Unicode MS"/>
                <w:color w:val="000000"/>
                <w:lang w:val="pt-BR"/>
              </w:rPr>
              <w:t>depășește 96,0 %, se folosește o valoare a X</w:t>
            </w:r>
            <w:r w:rsidRPr="003812C3">
              <w:rPr>
                <w:rStyle w:val="subscript"/>
                <w:rFonts w:eastAsia="Arial Unicode MS"/>
                <w:color w:val="000000"/>
                <w:vertAlign w:val="subscript"/>
                <w:lang w:val="pt-BR"/>
              </w:rPr>
              <w:t>LMF,MIN</w:t>
            </w:r>
            <w:r w:rsidRPr="003812C3">
              <w:rPr>
                <w:rStyle w:val="apple-converted-space"/>
                <w:rFonts w:eastAsia="Arial Unicode MS"/>
                <w:color w:val="000000"/>
                <w:lang w:val="pt-BR"/>
              </w:rPr>
              <w:t xml:space="preserve"> </w:t>
            </w:r>
            <w:r w:rsidRPr="003812C3">
              <w:rPr>
                <w:rFonts w:eastAsia="Arial Unicode MS"/>
                <w:color w:val="000000"/>
                <w:lang w:val="pt-BR"/>
              </w:rPr>
              <w:t>de 96,0 %</w:t>
            </w:r>
          </w:p>
        </w:tc>
      </w:tr>
      <w:tr w:rsidR="00235369" w:rsidRPr="007909D4" w14:paraId="71FFB152" w14:textId="77777777">
        <w:trPr>
          <w:trHeight w:val="539"/>
        </w:trPr>
        <w:tc>
          <w:tcPr>
            <w:tcW w:w="1577" w:type="dxa"/>
          </w:tcPr>
          <w:p w14:paraId="240F3544" w14:textId="77777777" w:rsidR="00235369" w:rsidRPr="003812C3" w:rsidRDefault="00146E5F">
            <w:pPr>
              <w:pStyle w:val="ti-art"/>
              <w:spacing w:before="0" w:beforeAutospacing="0" w:after="0" w:afterAutospacing="0"/>
              <w:rPr>
                <w:rStyle w:val="italics"/>
                <w:rFonts w:eastAsia="Arial Unicode MS"/>
                <w:i/>
                <w:iCs/>
                <w:color w:val="000000"/>
                <w:lang w:val="pt-BR"/>
              </w:rPr>
            </w:pPr>
            <w:r w:rsidRPr="003812C3">
              <w:rPr>
                <w:rFonts w:eastAsia="Arial Unicode MS"/>
                <w:color w:val="000000"/>
                <w:shd w:val="clear" w:color="auto" w:fill="FFFFFF"/>
                <w:lang w:val="pt-BR"/>
              </w:rPr>
              <w:t>Factorul de supraviețuire (pentru LED și OLED)</w:t>
            </w:r>
          </w:p>
        </w:tc>
        <w:tc>
          <w:tcPr>
            <w:tcW w:w="7745" w:type="dxa"/>
          </w:tcPr>
          <w:p w14:paraId="767B447F" w14:textId="77777777" w:rsidR="00235369" w:rsidRPr="003812C3" w:rsidRDefault="00146E5F">
            <w:pPr>
              <w:pStyle w:val="ti-art"/>
              <w:spacing w:before="0" w:beforeAutospacing="0" w:after="0" w:afterAutospacing="0"/>
              <w:rPr>
                <w:rStyle w:val="italics"/>
                <w:rFonts w:eastAsia="Arial Unicode MS"/>
                <w:i/>
                <w:iCs/>
                <w:color w:val="000000"/>
                <w:lang w:val="pt-BR"/>
              </w:rPr>
            </w:pPr>
            <w:r w:rsidRPr="003812C3">
              <w:rPr>
                <w:rFonts w:eastAsia="Arial Unicode MS"/>
                <w:color w:val="000000"/>
                <w:shd w:val="clear" w:color="auto" w:fill="FFFFFF"/>
                <w:lang w:val="pt-BR"/>
              </w:rPr>
              <w:t>Sursele de lumină ar trebui să fie operaționale conform celor specificate pe rândul „Factorul de supraviețuire (pentru LED și OLED)” din anexa IV, tabelul 6, în urma încercării de anduranță din anexa V.</w:t>
            </w:r>
          </w:p>
        </w:tc>
      </w:tr>
      <w:tr w:rsidR="00235369" w:rsidRPr="007909D4" w14:paraId="4635B370" w14:textId="77777777">
        <w:trPr>
          <w:trHeight w:val="539"/>
        </w:trPr>
        <w:tc>
          <w:tcPr>
            <w:tcW w:w="1577" w:type="dxa"/>
          </w:tcPr>
          <w:p w14:paraId="79429A49" w14:textId="77777777" w:rsidR="00235369" w:rsidRPr="003812C3" w:rsidRDefault="00146E5F">
            <w:pPr>
              <w:pStyle w:val="ti-art"/>
              <w:spacing w:before="0" w:beforeAutospacing="0" w:after="0" w:afterAutospacing="0"/>
              <w:rPr>
                <w:rStyle w:val="italics"/>
                <w:rFonts w:eastAsia="Arial Unicode MS"/>
                <w:i/>
                <w:iCs/>
                <w:color w:val="000000"/>
                <w:lang w:val="pt-BR"/>
              </w:rPr>
            </w:pPr>
            <w:r w:rsidRPr="003812C3">
              <w:rPr>
                <w:rFonts w:eastAsia="Arial Unicode MS"/>
                <w:color w:val="000000"/>
                <w:shd w:val="clear" w:color="auto" w:fill="FFFFFF"/>
                <w:lang w:val="pt-BR"/>
              </w:rPr>
              <w:t>Consecvența culorii pentru surse de lumină cu LED și OLED</w:t>
            </w:r>
          </w:p>
        </w:tc>
        <w:tc>
          <w:tcPr>
            <w:tcW w:w="7745" w:type="dxa"/>
          </w:tcPr>
          <w:p w14:paraId="0B25DA55" w14:textId="77777777" w:rsidR="00235369" w:rsidRPr="003812C3" w:rsidRDefault="00146E5F">
            <w:pPr>
              <w:pStyle w:val="ti-art"/>
              <w:spacing w:before="0" w:beforeAutospacing="0" w:after="0" w:afterAutospacing="0"/>
              <w:rPr>
                <w:rStyle w:val="italics"/>
                <w:rFonts w:eastAsia="Arial Unicode MS"/>
                <w:i/>
                <w:iCs/>
                <w:color w:val="000000"/>
                <w:lang w:val="pt-BR"/>
              </w:rPr>
            </w:pPr>
            <w:r w:rsidRPr="003812C3">
              <w:rPr>
                <w:rFonts w:eastAsia="Arial Unicode MS"/>
                <w:color w:val="000000"/>
                <w:shd w:val="clear" w:color="auto" w:fill="FFFFFF"/>
                <w:lang w:val="pt-BR"/>
              </w:rPr>
              <w:t>Variația coordonatelor cromatice într-o elipsă MacAdam cu șase trepte sau mai puțin.</w:t>
            </w:r>
          </w:p>
        </w:tc>
      </w:tr>
      <w:tr w:rsidR="00235369" w:rsidRPr="007909D4" w14:paraId="2108ED9C" w14:textId="77777777">
        <w:trPr>
          <w:trHeight w:val="539"/>
        </w:trPr>
        <w:tc>
          <w:tcPr>
            <w:tcW w:w="1577" w:type="dxa"/>
          </w:tcPr>
          <w:p w14:paraId="1531B13F" w14:textId="77777777" w:rsidR="00235369" w:rsidRPr="003812C3" w:rsidRDefault="00146E5F">
            <w:pPr>
              <w:pStyle w:val="ti-art"/>
              <w:spacing w:before="0" w:beforeAutospacing="0" w:after="0" w:afterAutospacing="0"/>
              <w:rPr>
                <w:rStyle w:val="italics"/>
                <w:rFonts w:eastAsia="Arial Unicode MS"/>
                <w:i/>
                <w:iCs/>
                <w:color w:val="000000"/>
                <w:lang w:val="pt-BR"/>
              </w:rPr>
            </w:pPr>
            <w:r w:rsidRPr="003812C3">
              <w:rPr>
                <w:rFonts w:eastAsia="Arial Unicode MS"/>
                <w:color w:val="000000"/>
                <w:shd w:val="clear" w:color="auto" w:fill="FFFFFF"/>
                <w:lang w:val="pt-BR"/>
              </w:rPr>
              <w:t>Consecvența culorii pentru surse de lumină cu LED și OLED</w:t>
            </w:r>
          </w:p>
        </w:tc>
        <w:tc>
          <w:tcPr>
            <w:tcW w:w="7745" w:type="dxa"/>
          </w:tcPr>
          <w:p w14:paraId="2E698465" w14:textId="77777777" w:rsidR="00235369" w:rsidRPr="003812C3" w:rsidRDefault="00146E5F">
            <w:pPr>
              <w:pStyle w:val="ti-art"/>
              <w:spacing w:before="0" w:beforeAutospacing="0" w:after="0" w:afterAutospacing="0"/>
              <w:rPr>
                <w:rStyle w:val="italics"/>
                <w:rFonts w:eastAsia="Arial Unicode MS"/>
                <w:i/>
                <w:iCs/>
                <w:color w:val="000000"/>
                <w:lang w:val="pt-BR"/>
              </w:rPr>
            </w:pPr>
            <w:r w:rsidRPr="003812C3">
              <w:rPr>
                <w:rFonts w:eastAsia="Arial Unicode MS"/>
                <w:color w:val="000000"/>
                <w:shd w:val="clear" w:color="auto" w:fill="FFFFFF"/>
                <w:lang w:val="pt-BR"/>
              </w:rPr>
              <w:t>Variația coordonatelor cromatice într-o elipsă MacAdam cu șase trepte sau mai puțin.</w:t>
            </w:r>
          </w:p>
        </w:tc>
      </w:tr>
      <w:tr w:rsidR="00235369" w:rsidRPr="007909D4" w14:paraId="16BBF65A" w14:textId="77777777">
        <w:trPr>
          <w:trHeight w:val="539"/>
        </w:trPr>
        <w:tc>
          <w:tcPr>
            <w:tcW w:w="1577" w:type="dxa"/>
          </w:tcPr>
          <w:p w14:paraId="6E90481F" w14:textId="77777777" w:rsidR="00235369" w:rsidRPr="003812C3" w:rsidRDefault="00146E5F">
            <w:pPr>
              <w:pStyle w:val="ti-art"/>
              <w:spacing w:before="0" w:beforeAutospacing="0" w:after="0" w:afterAutospacing="0"/>
              <w:rPr>
                <w:rStyle w:val="italics"/>
                <w:rFonts w:eastAsia="Arial Unicode MS"/>
                <w:i/>
                <w:iCs/>
                <w:color w:val="000000"/>
                <w:lang w:val="en-US"/>
              </w:rPr>
            </w:pPr>
            <w:proofErr w:type="spellStart"/>
            <w:r w:rsidRPr="003812C3">
              <w:rPr>
                <w:rFonts w:eastAsia="Arial Unicode MS"/>
                <w:color w:val="000000"/>
                <w:shd w:val="clear" w:color="auto" w:fill="FFFFFF"/>
                <w:lang w:val="en-US"/>
              </w:rPr>
              <w:t>Pâlpâire</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pentru</w:t>
            </w:r>
            <w:proofErr w:type="spellEnd"/>
            <w:r w:rsidRPr="003812C3">
              <w:rPr>
                <w:rFonts w:eastAsia="Arial Unicode MS"/>
                <w:color w:val="000000"/>
                <w:shd w:val="clear" w:color="auto" w:fill="FFFFFF"/>
                <w:lang w:val="en-US"/>
              </w:rPr>
              <w:t xml:space="preserve"> MLS cu LED </w:t>
            </w:r>
            <w:proofErr w:type="spellStart"/>
            <w:r w:rsidRPr="003812C3">
              <w:rPr>
                <w:rFonts w:eastAsia="Arial Unicode MS"/>
                <w:color w:val="000000"/>
                <w:shd w:val="clear" w:color="auto" w:fill="FFFFFF"/>
                <w:lang w:val="en-US"/>
              </w:rPr>
              <w:t>și</w:t>
            </w:r>
            <w:proofErr w:type="spellEnd"/>
            <w:r w:rsidRPr="003812C3">
              <w:rPr>
                <w:rFonts w:eastAsia="Arial Unicode MS"/>
                <w:color w:val="000000"/>
                <w:shd w:val="clear" w:color="auto" w:fill="FFFFFF"/>
                <w:lang w:val="en-US"/>
              </w:rPr>
              <w:t xml:space="preserve"> OLED</w:t>
            </w:r>
          </w:p>
        </w:tc>
        <w:tc>
          <w:tcPr>
            <w:tcW w:w="7745" w:type="dxa"/>
          </w:tcPr>
          <w:p w14:paraId="302BADEC" w14:textId="77777777" w:rsidR="00235369" w:rsidRPr="003812C3" w:rsidRDefault="00146E5F">
            <w:pPr>
              <w:pStyle w:val="ti-art"/>
              <w:spacing w:before="0" w:beforeAutospacing="0" w:after="0" w:afterAutospacing="0"/>
              <w:rPr>
                <w:rStyle w:val="italics"/>
                <w:rFonts w:eastAsia="Arial Unicode MS"/>
                <w:i/>
                <w:iCs/>
                <w:color w:val="000000"/>
                <w:lang w:val="en-US"/>
              </w:rPr>
            </w:pPr>
            <w:proofErr w:type="spellStart"/>
            <w:r w:rsidRPr="003812C3">
              <w:rPr>
                <w:rFonts w:eastAsia="Arial Unicode MS"/>
                <w:color w:val="000000"/>
                <w:shd w:val="clear" w:color="auto" w:fill="FFFFFF"/>
                <w:lang w:val="en-US"/>
              </w:rPr>
              <w:t>P</w:t>
            </w:r>
            <w:r w:rsidRPr="003812C3">
              <w:rPr>
                <w:rStyle w:val="subscript"/>
                <w:rFonts w:eastAsia="Arial Unicode MS"/>
                <w:color w:val="000000"/>
                <w:vertAlign w:val="subscript"/>
                <w:lang w:val="en-US"/>
              </w:rPr>
              <w:t>st</w:t>
            </w:r>
            <w:proofErr w:type="spellEnd"/>
            <w:r w:rsidRPr="003812C3">
              <w:rPr>
                <w:rStyle w:val="apple-converted-space"/>
                <w:rFonts w:eastAsia="Arial Unicode MS"/>
                <w:color w:val="000000"/>
                <w:shd w:val="clear" w:color="auto" w:fill="FFFFFF"/>
                <w:lang w:val="en-US"/>
              </w:rPr>
              <w:t xml:space="preserve"> </w:t>
            </w:r>
            <w:r w:rsidRPr="003812C3">
              <w:rPr>
                <w:rFonts w:eastAsia="Arial Unicode MS" w:hint="eastAsia"/>
                <w:color w:val="000000"/>
                <w:shd w:val="clear" w:color="auto" w:fill="FFFFFF"/>
                <w:lang w:val="en-US"/>
              </w:rPr>
              <w:t xml:space="preserve">LM </w:t>
            </w:r>
            <w:r w:rsidRPr="003812C3">
              <w:rPr>
                <w:rFonts w:eastAsia="Arial Unicode MS" w:hint="eastAsia"/>
                <w:color w:val="000000"/>
                <w:shd w:val="clear" w:color="auto" w:fill="FFFFFF"/>
                <w:lang w:val="en-US"/>
              </w:rPr>
              <w:t>≤</w:t>
            </w:r>
            <w:r w:rsidRPr="003812C3">
              <w:rPr>
                <w:rFonts w:eastAsia="Arial Unicode MS" w:hint="eastAsia"/>
                <w:color w:val="000000"/>
                <w:shd w:val="clear" w:color="auto" w:fill="FFFFFF"/>
                <w:lang w:val="en-US"/>
              </w:rPr>
              <w:t xml:space="preserve"> 1,0 la </w:t>
            </w:r>
            <w:proofErr w:type="spellStart"/>
            <w:r w:rsidRPr="003812C3">
              <w:rPr>
                <w:rFonts w:eastAsia="Arial Unicode MS"/>
                <w:color w:val="000000"/>
                <w:shd w:val="clear" w:color="auto" w:fill="FFFFFF"/>
                <w:lang w:val="en-US"/>
              </w:rPr>
              <w:t>sarcină</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maximă</w:t>
            </w:r>
            <w:proofErr w:type="spellEnd"/>
          </w:p>
        </w:tc>
      </w:tr>
      <w:tr w:rsidR="00235369" w:rsidRPr="007909D4" w14:paraId="6E82888F" w14:textId="77777777">
        <w:trPr>
          <w:trHeight w:val="539"/>
        </w:trPr>
        <w:tc>
          <w:tcPr>
            <w:tcW w:w="1577" w:type="dxa"/>
          </w:tcPr>
          <w:p w14:paraId="43E69657" w14:textId="77777777" w:rsidR="00235369" w:rsidRPr="003812C3" w:rsidRDefault="00146E5F">
            <w:pPr>
              <w:pStyle w:val="ti-art"/>
              <w:spacing w:before="0" w:beforeAutospacing="0" w:after="0" w:afterAutospacing="0"/>
              <w:rPr>
                <w:rStyle w:val="italics"/>
                <w:rFonts w:eastAsia="Arial Unicode MS"/>
                <w:i/>
                <w:iCs/>
                <w:color w:val="000000"/>
                <w:lang w:val="en-US"/>
              </w:rPr>
            </w:pPr>
            <w:proofErr w:type="spellStart"/>
            <w:r w:rsidRPr="003812C3">
              <w:rPr>
                <w:rFonts w:eastAsia="Arial Unicode MS"/>
                <w:color w:val="000000"/>
                <w:shd w:val="clear" w:color="auto" w:fill="FFFFFF"/>
                <w:lang w:val="en-US"/>
              </w:rPr>
              <w:t>Efect</w:t>
            </w:r>
            <w:proofErr w:type="spellEnd"/>
            <w:r w:rsidRPr="003812C3">
              <w:rPr>
                <w:rFonts w:eastAsia="Arial Unicode MS"/>
                <w:color w:val="000000"/>
                <w:shd w:val="clear" w:color="auto" w:fill="FFFFFF"/>
                <w:lang w:val="en-US"/>
              </w:rPr>
              <w:t xml:space="preserve"> stroboscopic </w:t>
            </w:r>
            <w:proofErr w:type="spellStart"/>
            <w:r w:rsidRPr="003812C3">
              <w:rPr>
                <w:rFonts w:eastAsia="Arial Unicode MS"/>
                <w:color w:val="000000"/>
                <w:shd w:val="clear" w:color="auto" w:fill="FFFFFF"/>
                <w:lang w:val="en-US"/>
              </w:rPr>
              <w:t>pentru</w:t>
            </w:r>
            <w:proofErr w:type="spellEnd"/>
            <w:r w:rsidRPr="003812C3">
              <w:rPr>
                <w:rFonts w:eastAsia="Arial Unicode MS"/>
                <w:color w:val="000000"/>
                <w:shd w:val="clear" w:color="auto" w:fill="FFFFFF"/>
                <w:lang w:val="en-US"/>
              </w:rPr>
              <w:t xml:space="preserve"> MLS cu LED </w:t>
            </w:r>
            <w:proofErr w:type="spellStart"/>
            <w:r w:rsidRPr="003812C3">
              <w:rPr>
                <w:rFonts w:eastAsia="Arial Unicode MS"/>
                <w:color w:val="000000"/>
                <w:shd w:val="clear" w:color="auto" w:fill="FFFFFF"/>
                <w:lang w:val="en-US"/>
              </w:rPr>
              <w:t>și</w:t>
            </w:r>
            <w:proofErr w:type="spellEnd"/>
            <w:r w:rsidRPr="003812C3">
              <w:rPr>
                <w:rFonts w:eastAsia="Arial Unicode MS"/>
                <w:color w:val="000000"/>
                <w:shd w:val="clear" w:color="auto" w:fill="FFFFFF"/>
                <w:lang w:val="en-US"/>
              </w:rPr>
              <w:t xml:space="preserve"> OLED</w:t>
            </w:r>
          </w:p>
        </w:tc>
        <w:tc>
          <w:tcPr>
            <w:tcW w:w="7745" w:type="dxa"/>
          </w:tcPr>
          <w:p w14:paraId="00225190" w14:textId="77777777" w:rsidR="00235369" w:rsidRPr="003812C3" w:rsidRDefault="00146E5F">
            <w:pPr>
              <w:pStyle w:val="tbl-norm"/>
              <w:spacing w:before="0" w:beforeAutospacing="0" w:after="0" w:afterAutospacing="0"/>
              <w:jc w:val="both"/>
              <w:rPr>
                <w:rFonts w:eastAsia="Arial Unicode MS"/>
                <w:color w:val="000000"/>
                <w:lang w:val="pt-BR"/>
              </w:rPr>
            </w:pPr>
            <w:r w:rsidRPr="003812C3">
              <w:rPr>
                <w:rFonts w:eastAsia="Arial Unicode MS"/>
                <w:color w:val="000000"/>
                <w:lang w:val="pt-BR"/>
              </w:rPr>
              <w:t xml:space="preserve">SVM </w:t>
            </w:r>
            <w:r w:rsidRPr="003812C3">
              <w:rPr>
                <w:rFonts w:eastAsia="Arial Unicode MS" w:hint="eastAsia"/>
                <w:color w:val="000000"/>
                <w:lang w:val="pt-BR"/>
              </w:rPr>
              <w:t>≤</w:t>
            </w:r>
            <w:r w:rsidRPr="003812C3">
              <w:rPr>
                <w:rFonts w:eastAsia="Arial Unicode MS"/>
                <w:color w:val="000000"/>
                <w:lang w:val="pt-BR"/>
              </w:rPr>
              <w:t xml:space="preserve"> 0,9 la sarcină maximă (cu excepția surselor de lumină destinate utilizării în aplicații exterioare, industriale sau de alt gen unde standardele de iluminat permit un CRI&lt;80)</w:t>
            </w:r>
          </w:p>
          <w:p w14:paraId="3F9FBF81" w14:textId="77777777" w:rsidR="00235369" w:rsidRPr="003812C3" w:rsidRDefault="00146E5F">
            <w:pPr>
              <w:pStyle w:val="tbl-norm"/>
              <w:spacing w:before="0" w:beforeAutospacing="0" w:after="0" w:afterAutospacing="0"/>
              <w:jc w:val="both"/>
              <w:rPr>
                <w:rStyle w:val="italics"/>
                <w:rFonts w:eastAsia="Arial Unicode MS"/>
                <w:color w:val="000000"/>
                <w:lang w:val="pt-BR"/>
              </w:rPr>
            </w:pPr>
            <w:r w:rsidRPr="003812C3">
              <w:rPr>
                <w:rFonts w:eastAsia="Arial Unicode MS"/>
                <w:color w:val="000000"/>
                <w:lang w:val="pt-BR"/>
              </w:rPr>
              <w:t xml:space="preserve">De la 1 septembrie 2024: SVM </w:t>
            </w:r>
            <w:r w:rsidRPr="003812C3">
              <w:rPr>
                <w:rFonts w:eastAsia="Arial Unicode MS" w:hint="eastAsia"/>
                <w:color w:val="000000"/>
                <w:lang w:val="pt-BR"/>
              </w:rPr>
              <w:t>≤</w:t>
            </w:r>
            <w:r w:rsidRPr="003812C3">
              <w:rPr>
                <w:rFonts w:eastAsia="Arial Unicode MS"/>
                <w:color w:val="000000"/>
                <w:lang w:val="pt-BR"/>
              </w:rPr>
              <w:t xml:space="preserve"> 0,4 la sarcină maximă (cu excepția surselor de lumină destinate utilizării în aplicații exterioare, industriale sau de alt gen unde standardele de iluminat permit un CRI &lt; 80)</w:t>
            </w:r>
          </w:p>
        </w:tc>
      </w:tr>
    </w:tbl>
    <w:p w14:paraId="20BDD63B" w14:textId="77777777" w:rsidR="00235369" w:rsidRPr="007909D4" w:rsidRDefault="00146E5F">
      <w:pPr>
        <w:pStyle w:val="ti-art"/>
        <w:numPr>
          <w:ilvl w:val="0"/>
          <w:numId w:val="9"/>
        </w:numPr>
        <w:shd w:val="clear" w:color="auto" w:fill="FFFFFF"/>
        <w:spacing w:before="0" w:beforeAutospacing="0" w:after="0" w:afterAutospacing="0"/>
        <w:jc w:val="both"/>
        <w:rPr>
          <w:rFonts w:eastAsia="Arial Unicode MS"/>
          <w:i/>
          <w:iCs/>
          <w:color w:val="333333"/>
          <w:lang w:val="en-US"/>
        </w:rPr>
      </w:pPr>
      <w:r w:rsidRPr="007909D4">
        <w:rPr>
          <w:rFonts w:eastAsia="Arial Unicode MS"/>
          <w:b/>
          <w:bCs/>
          <w:color w:val="333333"/>
          <w:shd w:val="clear" w:color="auto" w:fill="FFFFFF"/>
        </w:rPr>
        <w:t>Cerințe de informare</w:t>
      </w:r>
    </w:p>
    <w:p w14:paraId="2DD047B6" w14:textId="77777777"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7909D4">
        <w:rPr>
          <w:color w:val="000000"/>
          <w:lang w:val="ro-RO"/>
        </w:rPr>
        <w:lastRenderedPageBreak/>
        <w:t>De la data intrării în vigoare a Regulamentului</w:t>
      </w:r>
      <w:r w:rsidRPr="007909D4">
        <w:rPr>
          <w:rFonts w:eastAsia="Arial Unicode MS"/>
          <w:color w:val="000000"/>
          <w:shd w:val="clear" w:color="auto" w:fill="FFFFFF"/>
          <w:lang w:val="ro-RO"/>
        </w:rPr>
        <w:t xml:space="preserve">, </w:t>
      </w:r>
      <w:r w:rsidRPr="003812C3">
        <w:rPr>
          <w:rFonts w:eastAsia="Arial Unicode MS"/>
          <w:color w:val="000000"/>
          <w:shd w:val="clear" w:color="auto" w:fill="FFFFFF"/>
          <w:lang w:val="pt-BR"/>
        </w:rPr>
        <w:t>se aplică următoarele cerințe de informare:</w:t>
      </w:r>
    </w:p>
    <w:p w14:paraId="2A5BE663" w14:textId="77777777" w:rsidR="00235369" w:rsidRPr="003812C3" w:rsidRDefault="00146E5F">
      <w:pPr>
        <w:pStyle w:val="ti-art"/>
        <w:numPr>
          <w:ilvl w:val="0"/>
          <w:numId w:val="10"/>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Informații care trebuie afișate pe sursa de lumină însăși</w:t>
      </w:r>
    </w:p>
    <w:p w14:paraId="22A23291" w14:textId="77777777" w:rsidR="00235369" w:rsidRPr="003812C3" w:rsidRDefault="00146E5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3812C3">
        <w:rPr>
          <w:rFonts w:eastAsia="Arial Unicode MS"/>
          <w:color w:val="000000"/>
          <w:shd w:val="clear" w:color="auto" w:fill="FFFFFF"/>
          <w:lang w:val="pt-BR"/>
        </w:rPr>
        <w:t>Pentru toate sursele de lumină, cu excepția CTLS, LFL, CFLni, a altor FL și a HID, valoarea și unitatea fizică a fluxului luminos util (</w:t>
      </w:r>
      <w:r w:rsidRPr="003812C3">
        <w:rPr>
          <w:rStyle w:val="italics"/>
          <w:rFonts w:eastAsia="Arial Unicode MS"/>
          <w:i/>
          <w:iCs/>
          <w:color w:val="000000"/>
          <w:lang w:val="pt-BR"/>
        </w:rPr>
        <w:t>lm</w:t>
      </w:r>
      <w:r w:rsidRPr="003812C3">
        <w:rPr>
          <w:rFonts w:eastAsia="Arial Unicode MS"/>
          <w:color w:val="000000"/>
          <w:shd w:val="clear" w:color="auto" w:fill="FFFFFF"/>
          <w:lang w:val="pt-BR"/>
        </w:rPr>
        <w:t>) și a temperaturii de culoare corelate (</w:t>
      </w:r>
      <w:r w:rsidRPr="003812C3">
        <w:rPr>
          <w:rStyle w:val="italics"/>
          <w:rFonts w:eastAsia="Arial Unicode MS"/>
          <w:i/>
          <w:iCs/>
          <w:color w:val="000000"/>
          <w:lang w:val="pt-BR"/>
        </w:rPr>
        <w:t>K</w:t>
      </w:r>
      <w:r w:rsidRPr="003812C3">
        <w:rPr>
          <w:rFonts w:eastAsia="Arial Unicode MS"/>
          <w:color w:val="000000"/>
          <w:shd w:val="clear" w:color="auto" w:fill="FFFFFF"/>
          <w:lang w:val="pt-BR"/>
        </w:rPr>
        <w:t>) trebuie afișate cu caractere lizibile pe suprafață dacă, după includerea informațiilor legate de siguranță, există suficient spațiu disponibil pentru aceste detalii, fără a se obstrucționa în mod nejustificat emisia luminoasă.</w:t>
      </w:r>
    </w:p>
    <w:p w14:paraId="437AACE8" w14:textId="77777777" w:rsidR="00235369" w:rsidRPr="003812C3" w:rsidRDefault="00146E5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3812C3">
        <w:rPr>
          <w:rFonts w:eastAsia="Arial Unicode MS"/>
          <w:color w:val="000000"/>
          <w:shd w:val="clear" w:color="auto" w:fill="FFFFFF"/>
          <w:lang w:val="pt-BR"/>
        </w:rPr>
        <w:t>Pentru sursele de lumină direcționale trebuie de asemenea indicat unghiul fasciculului (°).</w:t>
      </w:r>
    </w:p>
    <w:p w14:paraId="54481E04" w14:textId="77777777" w:rsidR="00235369" w:rsidRPr="003812C3" w:rsidRDefault="00146E5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3812C3">
        <w:rPr>
          <w:rFonts w:eastAsia="Arial Unicode MS"/>
          <w:color w:val="000000"/>
          <w:shd w:val="clear" w:color="auto" w:fill="FFFFFF"/>
          <w:lang w:val="pt-BR"/>
        </w:rPr>
        <w:t>Dacă este loc numai pentru două valori, se afișează fluxul luminos util și temperatura de culoare corelată. Dacă este loc numai pentru o valoare, se afișează fluxul luminos util.</w:t>
      </w:r>
    </w:p>
    <w:p w14:paraId="6DB46235" w14:textId="77777777" w:rsidR="00235369" w:rsidRPr="003812C3" w:rsidRDefault="00146E5F">
      <w:pPr>
        <w:pStyle w:val="ti-art"/>
        <w:numPr>
          <w:ilvl w:val="0"/>
          <w:numId w:val="10"/>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Informații care trebuie afișate în mod vizibil pe ambalaj</w:t>
      </w:r>
    </w:p>
    <w:p w14:paraId="3C287487" w14:textId="77777777" w:rsidR="00235369" w:rsidRPr="003812C3" w:rsidRDefault="00146E5F">
      <w:pPr>
        <w:pStyle w:val="ti-art"/>
        <w:numPr>
          <w:ilvl w:val="0"/>
          <w:numId w:val="11"/>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Sursă de lumină introdusă pe piață, dar nu în cadrul unui produs conținător</w:t>
      </w:r>
    </w:p>
    <w:p w14:paraId="770B40D2" w14:textId="77777777" w:rsidR="00235369" w:rsidRPr="003812C3" w:rsidRDefault="00146E5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3812C3">
        <w:rPr>
          <w:rFonts w:eastAsia="Arial Unicode MS"/>
          <w:color w:val="000000"/>
          <w:shd w:val="clear" w:color="auto" w:fill="FFFFFF"/>
          <w:lang w:val="pt-BR"/>
        </w:rPr>
        <w:t>Dacă o sursă de lumină este introdusă pe piață, dar nu în cadrul unui produs conținător, într-un ambalaj care cuprinde informații ce trebuie afișate în mod vizibil la punctul de vânzare înainte de cumpărare, următoarele informații trebuie să fie afișate în mod clar și vizibil pe ambalaj:</w:t>
      </w:r>
    </w:p>
    <w:p w14:paraId="05C2BA12"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fluxul luminos util (</w:t>
      </w:r>
      <w:r w:rsidRPr="007909D4">
        <w:rPr>
          <w:rFonts w:eastAsia="Arial Unicode MS"/>
          <w:color w:val="000000"/>
          <w:shd w:val="clear" w:color="auto" w:fill="FFFFFF"/>
        </w:rPr>
        <w:t>Φ</w:t>
      </w:r>
      <w:r w:rsidRPr="003812C3">
        <w:rPr>
          <w:rStyle w:val="subscript"/>
          <w:rFonts w:eastAsia="Arial Unicode MS"/>
          <w:color w:val="000000"/>
          <w:vertAlign w:val="subscript"/>
          <w:lang w:val="pt-BR"/>
        </w:rPr>
        <w:t>use</w:t>
      </w:r>
      <w:r w:rsidRPr="003812C3">
        <w:rPr>
          <w:rFonts w:eastAsia="Arial Unicode MS"/>
          <w:color w:val="000000"/>
          <w:shd w:val="clear" w:color="auto" w:fill="FFFFFF"/>
          <w:lang w:val="pt-BR"/>
        </w:rPr>
        <w:t>), cu caractere cel puțin de două ori mai mari decât cele ale puterii în modul activ afișate (P</w:t>
      </w:r>
      <w:r w:rsidRPr="003812C3">
        <w:rPr>
          <w:rStyle w:val="subscript"/>
          <w:rFonts w:eastAsia="Arial Unicode MS"/>
          <w:color w:val="000000"/>
          <w:vertAlign w:val="subscript"/>
          <w:lang w:val="pt-BR"/>
        </w:rPr>
        <w:t>on</w:t>
      </w:r>
      <w:r w:rsidRPr="003812C3">
        <w:rPr>
          <w:rFonts w:eastAsia="Arial Unicode MS"/>
          <w:color w:val="000000"/>
          <w:shd w:val="clear" w:color="auto" w:fill="FFFFFF"/>
          <w:lang w:val="pt-BR"/>
        </w:rPr>
        <w:t>), indicând în mod clar dacă se referă la fluxul sub formă de sferă (360°), sub formă de con larg (120°) sau sub formă de con îngust (90°);</w:t>
      </w:r>
    </w:p>
    <w:p w14:paraId="1A68E8BB"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temperatura de culoare corelată, rotunjită la cea mai apropiată valoare de 100 K, exprimată și grafic sau în cuvinte, sau intervalul de temperaturi de culoare corelate care pot fi reglate;</w:t>
      </w:r>
    </w:p>
    <w:p w14:paraId="45B51D82"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unghiul fasciculului în grade pentru sursele de lumină direcționale sau intervalul de unghiuri ale fasciculului care pot fi reglate;</w:t>
      </w:r>
    </w:p>
    <w:p w14:paraId="5039DA52"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detalii privind interfața electrică, de exemplu de tip soclu sau conector, tipul de alimentare cu energie electrică, inclusive 230 V c.a. 50 Hz, 12 V c.c.;</w:t>
      </w:r>
    </w:p>
    <w:p w14:paraId="56794A50"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durata de viață L</w:t>
      </w:r>
      <w:r w:rsidRPr="003812C3">
        <w:rPr>
          <w:rStyle w:val="subscript"/>
          <w:rFonts w:eastAsia="Arial Unicode MS"/>
          <w:color w:val="000000"/>
          <w:vertAlign w:val="subscript"/>
          <w:lang w:val="pt-BR"/>
        </w:rPr>
        <w:t>70</w:t>
      </w:r>
      <w:r w:rsidRPr="003812C3">
        <w:rPr>
          <w:rFonts w:eastAsia="Arial Unicode MS"/>
          <w:color w:val="000000"/>
          <w:shd w:val="clear" w:color="auto" w:fill="FFFFFF"/>
          <w:lang w:val="pt-BR"/>
        </w:rPr>
        <w:t>B</w:t>
      </w:r>
      <w:r w:rsidRPr="003812C3">
        <w:rPr>
          <w:rStyle w:val="subscript"/>
          <w:rFonts w:eastAsia="Arial Unicode MS"/>
          <w:color w:val="000000"/>
          <w:vertAlign w:val="subscript"/>
          <w:lang w:val="pt-BR"/>
        </w:rPr>
        <w:t>50</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pentru sursele de lumină cu LED și OLED, exprimată în ore;</w:t>
      </w:r>
    </w:p>
    <w:p w14:paraId="0624C6B1" w14:textId="77777777" w:rsidR="00235369" w:rsidRPr="007909D4" w:rsidRDefault="00146E5F">
      <w:pPr>
        <w:pStyle w:val="ti-art"/>
        <w:numPr>
          <w:ilvl w:val="0"/>
          <w:numId w:val="12"/>
        </w:numPr>
        <w:shd w:val="clear" w:color="auto" w:fill="FFFFFF"/>
        <w:spacing w:before="0" w:beforeAutospacing="0" w:after="0" w:afterAutospacing="0"/>
        <w:jc w:val="both"/>
        <w:rPr>
          <w:rFonts w:eastAsia="Arial Unicode MS"/>
          <w:i/>
          <w:iCs/>
          <w:color w:val="000000"/>
          <w:lang w:val="en-US"/>
        </w:rPr>
      </w:pPr>
      <w:proofErr w:type="spellStart"/>
      <w:r w:rsidRPr="007909D4">
        <w:rPr>
          <w:rFonts w:eastAsia="Arial Unicode MS"/>
          <w:color w:val="000000"/>
          <w:shd w:val="clear" w:color="auto" w:fill="FFFFFF"/>
          <w:lang w:val="en-US"/>
        </w:rPr>
        <w:t>puterea</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în</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modul</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activ</w:t>
      </w:r>
      <w:proofErr w:type="spellEnd"/>
      <w:r w:rsidRPr="007909D4">
        <w:rPr>
          <w:rFonts w:eastAsia="Arial Unicode MS"/>
          <w:color w:val="000000"/>
          <w:shd w:val="clear" w:color="auto" w:fill="FFFFFF"/>
          <w:lang w:val="en-US"/>
        </w:rPr>
        <w:t xml:space="preserve"> (P</w:t>
      </w:r>
      <w:r w:rsidRPr="007909D4">
        <w:rPr>
          <w:rStyle w:val="subscript"/>
          <w:rFonts w:eastAsia="Arial Unicode MS"/>
          <w:color w:val="000000"/>
          <w:vertAlign w:val="subscript"/>
          <w:lang w:val="en-US"/>
        </w:rPr>
        <w:t>on</w:t>
      </w:r>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exprimată</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în</w:t>
      </w:r>
      <w:proofErr w:type="spellEnd"/>
      <w:r w:rsidRPr="007909D4">
        <w:rPr>
          <w:rFonts w:eastAsia="Arial Unicode MS"/>
          <w:color w:val="000000"/>
          <w:shd w:val="clear" w:color="auto" w:fill="FFFFFF"/>
          <w:lang w:val="en-US"/>
        </w:rPr>
        <w:t xml:space="preserve"> </w:t>
      </w:r>
      <w:proofErr w:type="gramStart"/>
      <w:r w:rsidRPr="007909D4">
        <w:rPr>
          <w:rFonts w:eastAsia="Arial Unicode MS"/>
          <w:color w:val="000000"/>
          <w:shd w:val="clear" w:color="auto" w:fill="FFFFFF"/>
          <w:lang w:val="en-US"/>
        </w:rPr>
        <w:t>W;</w:t>
      </w:r>
      <w:proofErr w:type="gramEnd"/>
    </w:p>
    <w:p w14:paraId="4BE72FCB"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proofErr w:type="spellStart"/>
      <w:r w:rsidRPr="007909D4">
        <w:rPr>
          <w:rFonts w:eastAsia="Arial Unicode MS"/>
          <w:color w:val="000000"/>
          <w:shd w:val="clear" w:color="auto" w:fill="FFFFFF"/>
          <w:lang w:val="en-US"/>
        </w:rPr>
        <w:t>puterea</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în</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modul</w:t>
      </w:r>
      <w:proofErr w:type="spellEnd"/>
      <w:r w:rsidRPr="007909D4">
        <w:rPr>
          <w:rFonts w:eastAsia="Arial Unicode MS"/>
          <w:color w:val="000000"/>
          <w:shd w:val="clear" w:color="auto" w:fill="FFFFFF"/>
          <w:lang w:val="en-US"/>
        </w:rPr>
        <w:t xml:space="preserve"> standby (</w:t>
      </w:r>
      <w:proofErr w:type="spellStart"/>
      <w:r w:rsidRPr="007909D4">
        <w:rPr>
          <w:rFonts w:eastAsia="Arial Unicode MS"/>
          <w:color w:val="000000"/>
          <w:shd w:val="clear" w:color="auto" w:fill="FFFFFF"/>
          <w:lang w:val="en-US"/>
        </w:rPr>
        <w:t>P</w:t>
      </w:r>
      <w:r w:rsidRPr="007909D4">
        <w:rPr>
          <w:rStyle w:val="subscript"/>
          <w:rFonts w:eastAsia="Arial Unicode MS"/>
          <w:color w:val="000000"/>
          <w:vertAlign w:val="subscript"/>
          <w:lang w:val="en-US"/>
        </w:rPr>
        <w:t>sb</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exprimată</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în</w:t>
      </w:r>
      <w:proofErr w:type="spellEnd"/>
      <w:r w:rsidRPr="007909D4">
        <w:rPr>
          <w:rFonts w:eastAsia="Arial Unicode MS"/>
          <w:color w:val="000000"/>
          <w:shd w:val="clear" w:color="auto" w:fill="FFFFFF"/>
          <w:lang w:val="en-US"/>
        </w:rPr>
        <w:t xml:space="preserve"> W </w:t>
      </w:r>
      <w:proofErr w:type="spellStart"/>
      <w:r w:rsidRPr="007909D4">
        <w:rPr>
          <w:rFonts w:eastAsia="Arial Unicode MS"/>
          <w:color w:val="000000"/>
          <w:shd w:val="clear" w:color="auto" w:fill="FFFFFF"/>
          <w:lang w:val="en-US"/>
        </w:rPr>
        <w:t>și</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rotunjită</w:t>
      </w:r>
      <w:proofErr w:type="spellEnd"/>
      <w:r w:rsidRPr="007909D4">
        <w:rPr>
          <w:rFonts w:eastAsia="Arial Unicode MS"/>
          <w:color w:val="000000"/>
          <w:shd w:val="clear" w:color="auto" w:fill="FFFFFF"/>
          <w:lang w:val="en-US"/>
        </w:rPr>
        <w:t xml:space="preserve"> la a </w:t>
      </w:r>
      <w:proofErr w:type="spellStart"/>
      <w:r w:rsidRPr="007909D4">
        <w:rPr>
          <w:rFonts w:eastAsia="Arial Unicode MS"/>
          <w:color w:val="000000"/>
          <w:shd w:val="clear" w:color="auto" w:fill="FFFFFF"/>
          <w:lang w:val="en-US"/>
        </w:rPr>
        <w:t>doua</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zecimală</w:t>
      </w:r>
      <w:proofErr w:type="spellEnd"/>
      <w:r w:rsidRPr="007909D4">
        <w:rPr>
          <w:rFonts w:eastAsia="Arial Unicode MS"/>
          <w:color w:val="000000"/>
          <w:shd w:val="clear" w:color="auto" w:fill="FFFFFF"/>
          <w:lang w:val="en-US"/>
        </w:rPr>
        <w:t xml:space="preserve">. </w:t>
      </w:r>
      <w:r w:rsidRPr="003812C3">
        <w:rPr>
          <w:rFonts w:eastAsia="Arial Unicode MS"/>
          <w:color w:val="000000"/>
          <w:shd w:val="clear" w:color="auto" w:fill="FFFFFF"/>
          <w:lang w:val="pt-BR"/>
        </w:rPr>
        <w:t>Dacă valoarea este zero, poate fi omisă de pe ambalaj;</w:t>
      </w:r>
    </w:p>
    <w:p w14:paraId="7F216120"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puterea în modul standby în rețea (P</w:t>
      </w:r>
      <w:r w:rsidRPr="003812C3">
        <w:rPr>
          <w:rStyle w:val="subscript"/>
          <w:rFonts w:eastAsia="Arial Unicode MS"/>
          <w:color w:val="000000"/>
          <w:vertAlign w:val="subscript"/>
          <w:lang w:val="pt-BR"/>
        </w:rPr>
        <w:t>net</w:t>
      </w:r>
      <w:r w:rsidRPr="003812C3">
        <w:rPr>
          <w:rFonts w:eastAsia="Arial Unicode MS"/>
          <w:color w:val="000000"/>
          <w:shd w:val="clear" w:color="auto" w:fill="FFFFFF"/>
          <w:lang w:val="pt-BR"/>
        </w:rPr>
        <w:t>) pentru CLS, exprimată în W și rotunjită la a doua zecimală. Dacă valoarea este zero, poate fi omisă de pe ambalaj;</w:t>
      </w:r>
    </w:p>
    <w:p w14:paraId="3E97F56C"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indicele de redare a culorilor, rotunjit la cel mai apropiat număr întreg, sau intervalul de valori CRI care pot fi reglate;</w:t>
      </w:r>
    </w:p>
    <w:p w14:paraId="66AF002E"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dacă CRI&lt; 80 și dacă sursa de lumină este destinată utilizărilor exterioare, industriale sau de altă natură în care standardele de iluminat permit un CRI&lt; 80, o indicație clară în acest sens. Pentru sursele de lumină HID cu un flux luminos util &gt; 4 000 lm, această indicație nu este obligatorie;</w:t>
      </w:r>
    </w:p>
    <w:p w14:paraId="62A6DDA5"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 xml:space="preserve">în caz în care sursa de lumină este concepută pentru utilizare optimă în condiții nestandard, precum necesitatea unei temperaturi ambiante Ta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25 °C sau a unui control termic specific: informații privind condițiile respective;</w:t>
      </w:r>
    </w:p>
    <w:p w14:paraId="3691E33A"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o avertizare dacă sursa de lumină nu poate funcționa cu variator de intensitate luminoasă sau dacă poate funcționa numai cu anumite variatoare sau cu anumite metode cu fir sau fără fir de reglare a intensității. În aceste din urmă cazuri, pe site-ul web al producătorului trebuie pusă la dispoziție o listă a variatoarelor de intensitate luminoasă și/sau a metodelor compatibile;</w:t>
      </w:r>
    </w:p>
    <w:p w14:paraId="15C6EB35"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în caz în care sursa de lumină conține mercur: o avertizare în acest sens, inclusiv conținutul de mercur în mg, rotunjit la cea mai apropiată zecimală;</w:t>
      </w:r>
    </w:p>
    <w:p w14:paraId="0B3A2081" w14:textId="77777777" w:rsidR="00235369" w:rsidRPr="003812C3" w:rsidRDefault="00146E5F">
      <w:pPr>
        <w:pStyle w:val="ti-art"/>
        <w:numPr>
          <w:ilvl w:val="0"/>
          <w:numId w:val="12"/>
        </w:numPr>
        <w:shd w:val="clear" w:color="auto" w:fill="FFFFFF"/>
        <w:spacing w:before="0" w:beforeAutospacing="0" w:after="0" w:afterAutospacing="0"/>
        <w:jc w:val="both"/>
        <w:rPr>
          <w:rFonts w:eastAsia="Arial Unicode MS"/>
          <w:i/>
          <w:iCs/>
          <w:color w:val="000000"/>
          <w:lang w:val="pt-BR"/>
        </w:rPr>
      </w:pPr>
      <w:r w:rsidRPr="003812C3">
        <w:rPr>
          <w:rFonts w:eastAsia="Arial Unicode MS"/>
          <w:color w:val="000000"/>
          <w:shd w:val="clear" w:color="auto" w:fill="FFFFFF"/>
          <w:lang w:val="pt-BR"/>
        </w:rPr>
        <w:t xml:space="preserve">în caz în care sursa de lumină intră în domeniul de aplicare al </w:t>
      </w:r>
      <w:r w:rsidRPr="003812C3">
        <w:rPr>
          <w:color w:val="000000"/>
          <w:lang w:val="pt-BR"/>
        </w:rPr>
        <w:t xml:space="preserve">Hotărârea Guvernului nr. </w:t>
      </w:r>
      <w:r w:rsidRPr="003812C3">
        <w:rPr>
          <w:rFonts w:eastAsia="Arial Unicode MS"/>
          <w:color w:val="000000"/>
          <w:shd w:val="clear" w:color="auto" w:fill="FFFFFF"/>
          <w:lang w:val="pt-BR"/>
        </w:rPr>
        <w:t xml:space="preserve">212/2018 pentru aprobarea Regulamentului privind deșeurile </w:t>
      </w:r>
      <w:r w:rsidRPr="003812C3">
        <w:rPr>
          <w:rFonts w:eastAsia="Arial Unicode MS"/>
          <w:color w:val="000000"/>
          <w:shd w:val="clear" w:color="auto" w:fill="FFFFFF"/>
          <w:lang w:val="pt-BR"/>
        </w:rPr>
        <w:lastRenderedPageBreak/>
        <w:t xml:space="preserve">de echipamente electrice și electronice (în continuare - </w:t>
      </w:r>
      <w:r w:rsidRPr="003812C3">
        <w:rPr>
          <w:color w:val="000000"/>
          <w:lang w:val="pt-BR"/>
        </w:rPr>
        <w:t xml:space="preserve">Hotărârea Guvernului nr. </w:t>
      </w:r>
      <w:r w:rsidRPr="003812C3">
        <w:rPr>
          <w:rFonts w:eastAsia="Arial Unicode MS"/>
          <w:color w:val="000000"/>
          <w:shd w:val="clear" w:color="auto" w:fill="FFFFFF"/>
          <w:lang w:val="pt-BR"/>
        </w:rPr>
        <w:t xml:space="preserve">212/2018), fără a aduce atingere obligațiilor de marcare în conformitate cu pct.83 din </w:t>
      </w:r>
      <w:r w:rsidRPr="003812C3">
        <w:rPr>
          <w:color w:val="000000"/>
          <w:lang w:val="pt-BR"/>
        </w:rPr>
        <w:t xml:space="preserve">Hotărârea Guvernului nr. </w:t>
      </w:r>
      <w:r w:rsidRPr="003812C3">
        <w:rPr>
          <w:rFonts w:eastAsia="Arial Unicode MS"/>
          <w:color w:val="000000"/>
          <w:shd w:val="clear" w:color="auto" w:fill="FFFFFF"/>
          <w:lang w:val="pt-BR"/>
        </w:rPr>
        <w:t xml:space="preserve">212/2018, sau în cazul în care conține mercur: o avertizare că nu trebuie eliminată ca deșeu municipal nesortat. </w:t>
      </w:r>
    </w:p>
    <w:p w14:paraId="4FFDBCF2" w14:textId="77777777" w:rsidR="00235369" w:rsidRPr="003812C3" w:rsidRDefault="00146E5F">
      <w:pPr>
        <w:pStyle w:val="ti-art"/>
        <w:shd w:val="clear" w:color="auto" w:fill="FFFFFF"/>
        <w:spacing w:before="0" w:beforeAutospacing="0" w:after="0" w:afterAutospacing="0"/>
        <w:ind w:left="720"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Elementele (i)-(iv) trebuie afișate pe ambalaj în direcția destinată să fie văzută de potențialul cumpărător; acest lucru este recomandat și pentru alte elemente, dacă spațiul permite.</w:t>
      </w:r>
    </w:p>
    <w:p w14:paraId="54465FB6" w14:textId="77777777" w:rsidR="00235369" w:rsidRPr="003812C3" w:rsidRDefault="00146E5F">
      <w:pPr>
        <w:pStyle w:val="ti-art"/>
        <w:shd w:val="clear" w:color="auto" w:fill="FFFFFF"/>
        <w:spacing w:before="0" w:beforeAutospacing="0" w:after="0" w:afterAutospacing="0"/>
        <w:ind w:left="720"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Pentru sursele de lumină care pot fi reglate să emită lumină cu caracteristici diferite, informațiile trebuie indicate pentru reglajele de referință. În plus, poate fi indicat un interval de valori care pot fi obținute.</w:t>
      </w:r>
    </w:p>
    <w:p w14:paraId="2AD2B41E" w14:textId="77777777" w:rsidR="00235369" w:rsidRPr="003812C3" w:rsidRDefault="00146E5F">
      <w:pPr>
        <w:pStyle w:val="ti-art"/>
        <w:shd w:val="clear" w:color="auto" w:fill="FFFFFF"/>
        <w:spacing w:before="0" w:beforeAutospacing="0" w:after="0" w:afterAutospacing="0"/>
        <w:ind w:left="720"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Informațiile nu trebuie să utilizeze neapărat formulările exacte din lista de mai sus. Alternativ, ele pot fi afișate sub formă de grafice, de desene sau de simboluri.</w:t>
      </w:r>
    </w:p>
    <w:p w14:paraId="7054A50F" w14:textId="77777777" w:rsidR="00235369" w:rsidRPr="007909D4" w:rsidRDefault="00146E5F">
      <w:pPr>
        <w:pStyle w:val="ti-art"/>
        <w:numPr>
          <w:ilvl w:val="0"/>
          <w:numId w:val="11"/>
        </w:numPr>
        <w:shd w:val="clear" w:color="auto" w:fill="FFFFFF"/>
        <w:spacing w:before="0" w:beforeAutospacing="0" w:after="0" w:afterAutospacing="0"/>
        <w:jc w:val="both"/>
        <w:rPr>
          <w:rFonts w:eastAsia="Arial Unicode MS"/>
          <w:color w:val="000000"/>
          <w:shd w:val="clear" w:color="auto" w:fill="FFFFFF"/>
        </w:rPr>
      </w:pPr>
      <w:r w:rsidRPr="007909D4">
        <w:rPr>
          <w:rFonts w:eastAsia="Arial Unicode MS"/>
          <w:color w:val="000000"/>
          <w:shd w:val="clear" w:color="auto" w:fill="FFFFFF"/>
        </w:rPr>
        <w:t>Dispozitive de comandă separate:</w:t>
      </w:r>
    </w:p>
    <w:p w14:paraId="7A4D1932" w14:textId="77777777" w:rsidR="00235369" w:rsidRPr="007909D4" w:rsidRDefault="00146E5F">
      <w:pPr>
        <w:pStyle w:val="ti-art"/>
        <w:shd w:val="clear" w:color="auto" w:fill="FFFFFF"/>
        <w:spacing w:before="0" w:beforeAutospacing="0" w:after="0" w:afterAutospacing="0"/>
        <w:ind w:left="720"/>
        <w:jc w:val="both"/>
        <w:rPr>
          <w:rFonts w:eastAsia="Arial Unicode MS"/>
          <w:color w:val="000000"/>
          <w:shd w:val="clear" w:color="auto" w:fill="FFFFFF"/>
        </w:rPr>
      </w:pPr>
      <w:r w:rsidRPr="007909D4">
        <w:rPr>
          <w:rFonts w:eastAsia="Arial Unicode MS"/>
          <w:color w:val="000000"/>
          <w:shd w:val="clear" w:color="auto" w:fill="FFFFFF"/>
        </w:rPr>
        <w:t>Dacă un dispozitiv de comandă separat este introdus pe piață ca produs de sine stătător și nu în cadrul unui produs conținător, într-un ambalaj care cuprinde informații ce trebuie afișate în mod vizibil pentru cumpărătorii potențiali înainte de achiziționare, următoarele informații trebuie să fie afișate în mod clar și vizibil pe ambalaj:</w:t>
      </w:r>
    </w:p>
    <w:p w14:paraId="7ACC90D1" w14:textId="77777777" w:rsidR="00235369" w:rsidRPr="003812C3" w:rsidRDefault="00146E5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puterea de ieșire maximă a dispozitivului de comandă (în cazul HL, LED și OLED) sau puterea sursei de lumină pentru care este destinat dispozitivul de comandă (în cazul FL și HID);</w:t>
      </w:r>
    </w:p>
    <w:p w14:paraId="14DC934C" w14:textId="77777777" w:rsidR="00235369" w:rsidRPr="003812C3" w:rsidRDefault="00146E5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tipul sursei (surselor) de lumină pentru care este destinat;</w:t>
      </w:r>
    </w:p>
    <w:p w14:paraId="6D0B7757" w14:textId="77777777" w:rsidR="00235369" w:rsidRPr="003812C3" w:rsidRDefault="00146E5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eficiența în sarcină maximă, exprimată ca procent;</w:t>
      </w:r>
    </w:p>
    <w:p w14:paraId="6BEE2F4D" w14:textId="77777777" w:rsidR="00235369" w:rsidRPr="003812C3" w:rsidRDefault="00146E5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puterea în modul fără sarcină (P</w:t>
      </w:r>
      <w:r w:rsidRPr="003812C3">
        <w:rPr>
          <w:rStyle w:val="subscript"/>
          <w:rFonts w:eastAsia="Arial Unicode MS"/>
          <w:color w:val="000000"/>
          <w:vertAlign w:val="subscript"/>
          <w:lang w:val="pt-BR"/>
        </w:rPr>
        <w:t>no</w:t>
      </w:r>
      <w:r w:rsidRPr="003812C3">
        <w:rPr>
          <w:rFonts w:eastAsia="Arial Unicode MS"/>
          <w:color w:val="000000"/>
          <w:shd w:val="clear" w:color="auto" w:fill="FFFFFF"/>
          <w:lang w:val="pt-BR"/>
        </w:rPr>
        <w:t>), exprimată în W și rotunjită la a doua zecimală, sau menționarea faptului că dispozitivul nu este destinat să funcționeze în modul fără sarcină. Dacă valoarea este zero, aceasta poate fi omisă de pe ambalaj, dar trebuie totuși declarată în documentația tehnică și pe site-urile web;</w:t>
      </w:r>
    </w:p>
    <w:p w14:paraId="2B998FFD" w14:textId="77777777" w:rsidR="00235369" w:rsidRPr="003812C3" w:rsidRDefault="00146E5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puterea în modul standby (P</w:t>
      </w:r>
      <w:r w:rsidRPr="003812C3">
        <w:rPr>
          <w:rStyle w:val="subscript"/>
          <w:rFonts w:eastAsia="Arial Unicode MS"/>
          <w:color w:val="000000"/>
          <w:vertAlign w:val="subscript"/>
          <w:lang w:val="pt-BR"/>
        </w:rPr>
        <w:t>sb</w:t>
      </w:r>
      <w:r w:rsidRPr="003812C3">
        <w:rPr>
          <w:rFonts w:eastAsia="Arial Unicode MS"/>
          <w:color w:val="000000"/>
          <w:shd w:val="clear" w:color="auto" w:fill="FFFFFF"/>
          <w:lang w:val="pt-BR"/>
        </w:rPr>
        <w:t>), exprimată în W și rotunjită la a doua zecimală. Dacă valoarea este zero, aceasta poate fi omisă de pe ambalaj, dar trebuie totuși declarată în documentația tehnică și pe site-urile web;</w:t>
      </w:r>
    </w:p>
    <w:p w14:paraId="3D35AFDB" w14:textId="77777777" w:rsidR="00235369" w:rsidRPr="003812C3" w:rsidRDefault="00146E5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dacă este cazul, puterea în modul standby în rețea (P</w:t>
      </w:r>
      <w:r w:rsidRPr="003812C3">
        <w:rPr>
          <w:rStyle w:val="subscript"/>
          <w:rFonts w:eastAsia="Arial Unicode MS"/>
          <w:color w:val="000000"/>
          <w:vertAlign w:val="subscript"/>
          <w:lang w:val="pt-BR"/>
        </w:rPr>
        <w:t>net</w:t>
      </w:r>
      <w:r w:rsidRPr="003812C3">
        <w:rPr>
          <w:rFonts w:eastAsia="Arial Unicode MS"/>
          <w:color w:val="000000"/>
          <w:shd w:val="clear" w:color="auto" w:fill="FFFFFF"/>
          <w:lang w:val="pt-BR"/>
        </w:rPr>
        <w:t>), exprimată în W și rotunjită la a doua zecimală. Dacă valoarea este zero, aceasta poate fi omisă de pe ambalaj, dar trebuie totuși declarată în documentația tehnică și pe site-urile web;</w:t>
      </w:r>
    </w:p>
    <w:p w14:paraId="4FA84152" w14:textId="77777777" w:rsidR="00235369" w:rsidRPr="003812C3" w:rsidRDefault="00146E5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o avertizare în cazul în care dispozitivul de comandă nu este adecvat pentru reglarea intensității surselor de lumină sau în cazul în care poate fi utilizat numai cu tipuri specifice de surse de lumină cu intensitate reglabilă sau care folosesc metode specifice de reglare a intensității luminoase, cu fir sau fără fir. În aceste din urmă cazuri, pe site-ul web al producătorului sau al importatorului trebuie furnizate informații detaliate cu privire la condițiile în care dispozitivul de comandă poate fi folosit la reglarea intensității luminoase;</w:t>
      </w:r>
    </w:p>
    <w:p w14:paraId="04DEBBB0" w14:textId="77777777" w:rsidR="00235369" w:rsidRPr="003812C3" w:rsidRDefault="00146E5F">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un cod QR care redirecționează către un site web cu acces liber al producătorului, al importatorului sau al reprezentantului autorizat sau adresa de internet a acestui site web, unde pot fi găsite informații complete privind dispozitivul de comandă.</w:t>
      </w:r>
    </w:p>
    <w:p w14:paraId="6FD2FAB1" w14:textId="77777777" w:rsidR="00235369" w:rsidRPr="003812C3" w:rsidRDefault="00146E5F">
      <w:pPr>
        <w:pStyle w:val="ti-art"/>
        <w:shd w:val="clear" w:color="auto" w:fill="FFFFFF"/>
        <w:spacing w:before="0" w:beforeAutospacing="0" w:after="0" w:afterAutospacing="0"/>
        <w:ind w:left="1080"/>
        <w:jc w:val="both"/>
        <w:rPr>
          <w:rFonts w:eastAsia="Arial Unicode MS"/>
          <w:color w:val="000000"/>
          <w:shd w:val="clear" w:color="auto" w:fill="FFFFFF"/>
          <w:lang w:val="pt-BR"/>
        </w:rPr>
      </w:pPr>
      <w:r w:rsidRPr="003812C3">
        <w:rPr>
          <w:rFonts w:eastAsia="Arial Unicode MS"/>
          <w:color w:val="000000"/>
          <w:shd w:val="clear" w:color="auto" w:fill="FFFFFF"/>
          <w:lang w:val="pt-BR"/>
        </w:rPr>
        <w:t>Informațiile nu trebuie să utilizeze neapărat formulările exacte din lista de mai sus. Alternativ, ele pot fi afișate sub formă de grafice, de desene sau de simboluri.</w:t>
      </w:r>
    </w:p>
    <w:p w14:paraId="0BE85B81" w14:textId="77777777" w:rsidR="00235369" w:rsidRPr="003812C3" w:rsidRDefault="00146E5F">
      <w:pPr>
        <w:pStyle w:val="ti-art"/>
        <w:numPr>
          <w:ilvl w:val="0"/>
          <w:numId w:val="10"/>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Informații care trebuie afișate în mod vizibil pe un site oficial web cu acces liber al producătorului, al importatorului sau al reprezentantului autorizat</w:t>
      </w:r>
    </w:p>
    <w:p w14:paraId="6C0B196F" w14:textId="77777777" w:rsidR="00235369" w:rsidRPr="007909D4" w:rsidRDefault="00146E5F">
      <w:pPr>
        <w:pStyle w:val="ti-art"/>
        <w:numPr>
          <w:ilvl w:val="0"/>
          <w:numId w:val="14"/>
        </w:numPr>
        <w:shd w:val="clear" w:color="auto" w:fill="FFFFFF"/>
        <w:spacing w:before="0" w:beforeAutospacing="0" w:after="0" w:afterAutospacing="0"/>
        <w:jc w:val="both"/>
        <w:rPr>
          <w:rFonts w:eastAsia="Arial Unicode MS"/>
          <w:color w:val="000000"/>
          <w:shd w:val="clear" w:color="auto" w:fill="FFFFFF"/>
          <w:lang w:val="en-US"/>
        </w:rPr>
      </w:pPr>
      <w:r w:rsidRPr="007909D4">
        <w:rPr>
          <w:rFonts w:eastAsia="Arial Unicode MS"/>
          <w:color w:val="000000"/>
          <w:shd w:val="clear" w:color="auto" w:fill="FFFFFF"/>
        </w:rPr>
        <w:t>Dispozitive de comandă separate:</w:t>
      </w:r>
    </w:p>
    <w:p w14:paraId="00DBB2A9" w14:textId="77777777" w:rsidR="00235369" w:rsidRPr="007909D4" w:rsidRDefault="00146E5F">
      <w:pPr>
        <w:pStyle w:val="ti-art"/>
        <w:shd w:val="clear" w:color="auto" w:fill="FFFFFF"/>
        <w:spacing w:before="0" w:beforeAutospacing="0" w:after="0" w:afterAutospacing="0"/>
        <w:ind w:left="720"/>
        <w:jc w:val="both"/>
        <w:rPr>
          <w:rFonts w:eastAsia="Arial Unicode MS"/>
          <w:color w:val="000000"/>
          <w:shd w:val="clear" w:color="auto" w:fill="FFFFFF"/>
          <w:lang w:val="en-US"/>
        </w:rPr>
      </w:pPr>
      <w:proofErr w:type="spellStart"/>
      <w:r w:rsidRPr="007909D4">
        <w:rPr>
          <w:rFonts w:eastAsia="Arial Unicode MS"/>
          <w:color w:val="000000"/>
          <w:shd w:val="clear" w:color="auto" w:fill="FFFFFF"/>
          <w:lang w:val="en-US"/>
        </w:rPr>
        <w:t>Pentru</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orice</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dispozitiv</w:t>
      </w:r>
      <w:proofErr w:type="spellEnd"/>
      <w:r w:rsidRPr="007909D4">
        <w:rPr>
          <w:rFonts w:eastAsia="Arial Unicode MS"/>
          <w:color w:val="000000"/>
          <w:shd w:val="clear" w:color="auto" w:fill="FFFFFF"/>
          <w:lang w:val="en-US"/>
        </w:rPr>
        <w:t xml:space="preserve"> de </w:t>
      </w:r>
      <w:proofErr w:type="spellStart"/>
      <w:r w:rsidRPr="007909D4">
        <w:rPr>
          <w:rFonts w:eastAsia="Arial Unicode MS"/>
          <w:color w:val="000000"/>
          <w:shd w:val="clear" w:color="auto" w:fill="FFFFFF"/>
          <w:lang w:val="en-US"/>
        </w:rPr>
        <w:t>comandă</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separat</w:t>
      </w:r>
      <w:proofErr w:type="spellEnd"/>
      <w:r w:rsidRPr="007909D4">
        <w:rPr>
          <w:rFonts w:eastAsia="Arial Unicode MS"/>
          <w:color w:val="000000"/>
          <w:shd w:val="clear" w:color="auto" w:fill="FFFFFF"/>
          <w:lang w:val="en-US"/>
        </w:rPr>
        <w:t xml:space="preserve"> care </w:t>
      </w:r>
      <w:proofErr w:type="spellStart"/>
      <w:r w:rsidRPr="007909D4">
        <w:rPr>
          <w:rFonts w:eastAsia="Arial Unicode MS"/>
          <w:color w:val="000000"/>
          <w:shd w:val="clear" w:color="auto" w:fill="FFFFFF"/>
          <w:lang w:val="en-US"/>
        </w:rPr>
        <w:t>este</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introdus</w:t>
      </w:r>
      <w:proofErr w:type="spellEnd"/>
      <w:r w:rsidRPr="007909D4">
        <w:rPr>
          <w:rFonts w:eastAsia="Arial Unicode MS"/>
          <w:color w:val="000000"/>
          <w:shd w:val="clear" w:color="auto" w:fill="FFFFFF"/>
          <w:lang w:val="en-US"/>
        </w:rPr>
        <w:t xml:space="preserve"> pe </w:t>
      </w:r>
      <w:proofErr w:type="spellStart"/>
      <w:r w:rsidRPr="007909D4">
        <w:rPr>
          <w:rFonts w:eastAsia="Arial Unicode MS"/>
          <w:color w:val="000000"/>
          <w:shd w:val="clear" w:color="auto" w:fill="FFFFFF"/>
          <w:lang w:val="en-US"/>
        </w:rPr>
        <w:t>piața</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următoarele</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informații</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trebuie</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afișate</w:t>
      </w:r>
      <w:proofErr w:type="spellEnd"/>
      <w:r w:rsidRPr="007909D4">
        <w:rPr>
          <w:rFonts w:eastAsia="Arial Unicode MS"/>
          <w:color w:val="000000"/>
          <w:shd w:val="clear" w:color="auto" w:fill="FFFFFF"/>
          <w:lang w:val="en-US"/>
        </w:rPr>
        <w:t xml:space="preserve"> cel </w:t>
      </w:r>
      <w:proofErr w:type="spellStart"/>
      <w:r w:rsidRPr="007909D4">
        <w:rPr>
          <w:rFonts w:eastAsia="Arial Unicode MS"/>
          <w:color w:val="000000"/>
          <w:shd w:val="clear" w:color="auto" w:fill="FFFFFF"/>
          <w:lang w:val="en-US"/>
        </w:rPr>
        <w:t>puțin</w:t>
      </w:r>
      <w:proofErr w:type="spellEnd"/>
      <w:r w:rsidRPr="007909D4">
        <w:rPr>
          <w:rFonts w:eastAsia="Arial Unicode MS"/>
          <w:color w:val="000000"/>
          <w:shd w:val="clear" w:color="auto" w:fill="FFFFFF"/>
          <w:lang w:val="en-US"/>
        </w:rPr>
        <w:t xml:space="preserve"> pe un site </w:t>
      </w:r>
      <w:proofErr w:type="spellStart"/>
      <w:r w:rsidRPr="007909D4">
        <w:rPr>
          <w:rFonts w:eastAsia="Arial Unicode MS"/>
          <w:color w:val="000000"/>
          <w:shd w:val="clear" w:color="auto" w:fill="FFFFFF"/>
          <w:lang w:val="en-US"/>
        </w:rPr>
        <w:t>oficial</w:t>
      </w:r>
      <w:proofErr w:type="spellEnd"/>
      <w:r w:rsidRPr="007909D4">
        <w:rPr>
          <w:rFonts w:eastAsia="Arial Unicode MS"/>
          <w:color w:val="000000"/>
          <w:shd w:val="clear" w:color="auto" w:fill="FFFFFF"/>
          <w:lang w:val="en-US"/>
        </w:rPr>
        <w:t xml:space="preserve"> web cu </w:t>
      </w:r>
      <w:proofErr w:type="spellStart"/>
      <w:r w:rsidRPr="007909D4">
        <w:rPr>
          <w:rFonts w:eastAsia="Arial Unicode MS"/>
          <w:color w:val="000000"/>
          <w:shd w:val="clear" w:color="auto" w:fill="FFFFFF"/>
          <w:lang w:val="en-US"/>
        </w:rPr>
        <w:t>acces</w:t>
      </w:r>
      <w:proofErr w:type="spellEnd"/>
      <w:r w:rsidRPr="007909D4">
        <w:rPr>
          <w:rFonts w:eastAsia="Arial Unicode MS"/>
          <w:color w:val="000000"/>
          <w:shd w:val="clear" w:color="auto" w:fill="FFFFFF"/>
          <w:lang w:val="en-US"/>
        </w:rPr>
        <w:t xml:space="preserve"> liber:</w:t>
      </w:r>
    </w:p>
    <w:p w14:paraId="0761B020" w14:textId="77777777" w:rsidR="00235369" w:rsidRPr="007909D4" w:rsidRDefault="00146E5F">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7909D4">
        <w:rPr>
          <w:rFonts w:eastAsia="Arial Unicode MS"/>
          <w:color w:val="000000"/>
          <w:shd w:val="clear" w:color="auto" w:fill="FFFFFF"/>
          <w:lang w:val="en-US"/>
        </w:rPr>
        <w:lastRenderedPageBreak/>
        <w:t>informațiile</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menționate</w:t>
      </w:r>
      <w:proofErr w:type="spellEnd"/>
      <w:r w:rsidRPr="007909D4">
        <w:rPr>
          <w:rFonts w:eastAsia="Arial Unicode MS"/>
          <w:color w:val="000000"/>
          <w:shd w:val="clear" w:color="auto" w:fill="FFFFFF"/>
          <w:lang w:val="en-US"/>
        </w:rPr>
        <w:t xml:space="preserve"> la pct. 3 sbp.2) lit. b), cu </w:t>
      </w:r>
      <w:proofErr w:type="spellStart"/>
      <w:r w:rsidRPr="007909D4">
        <w:rPr>
          <w:rFonts w:eastAsia="Arial Unicode MS"/>
          <w:color w:val="000000"/>
          <w:shd w:val="clear" w:color="auto" w:fill="FFFFFF"/>
          <w:lang w:val="en-US"/>
        </w:rPr>
        <w:t>excepția</w:t>
      </w:r>
      <w:proofErr w:type="spellEnd"/>
      <w:r w:rsidRPr="007909D4">
        <w:rPr>
          <w:rFonts w:eastAsia="Arial Unicode MS"/>
          <w:color w:val="000000"/>
          <w:shd w:val="clear" w:color="auto" w:fill="FFFFFF"/>
          <w:lang w:val="en-US"/>
        </w:rPr>
        <w:t xml:space="preserve"> pct. 3 sbp.2) lit. b) (viii</w:t>
      </w:r>
      <w:proofErr w:type="gramStart"/>
      <w:r w:rsidRPr="007909D4">
        <w:rPr>
          <w:rFonts w:eastAsia="Arial Unicode MS"/>
          <w:color w:val="000000"/>
          <w:shd w:val="clear" w:color="auto" w:fill="FFFFFF"/>
          <w:lang w:val="en-US"/>
        </w:rPr>
        <w:t>);</w:t>
      </w:r>
      <w:proofErr w:type="gramEnd"/>
    </w:p>
    <w:p w14:paraId="49AE6DFA" w14:textId="77777777" w:rsidR="00235369" w:rsidRPr="007909D4" w:rsidRDefault="00146E5F">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en-US"/>
        </w:rPr>
      </w:pPr>
      <w:r w:rsidRPr="007909D4">
        <w:rPr>
          <w:rFonts w:eastAsia="Arial Unicode MS"/>
          <w:color w:val="000000"/>
          <w:shd w:val="clear" w:color="auto" w:fill="FFFFFF"/>
        </w:rPr>
        <w:t>dimensiunile exterioare, în mm;</w:t>
      </w:r>
    </w:p>
    <w:p w14:paraId="43BDF78F" w14:textId="77777777" w:rsidR="00235369" w:rsidRPr="003812C3" w:rsidRDefault="00146E5F">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masa, în grame, a dispozitivului de comandă, fără ambalaj și fără componentele de comandă a iluminatului și componentele nelegate de iluminat, dacă există și dacă pot fi separate fizic de dispozitivul de comandă;</w:t>
      </w:r>
    </w:p>
    <w:p w14:paraId="69CF021D" w14:textId="77777777" w:rsidR="00235369" w:rsidRPr="003812C3" w:rsidRDefault="00146E5F">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instrucțiuni privind modul în care pot fi înlăturate componentele de comandă a iluminatului și componentele nelegate de iluminat, dacă există, sau modul în care pot fi dezactivate sau reglate la un consum minim de putere în timpul încercării dispozitivului de comandă în scopul supravegherii pieței;</w:t>
      </w:r>
    </w:p>
    <w:p w14:paraId="4590F238" w14:textId="77777777" w:rsidR="00235369" w:rsidRPr="003812C3" w:rsidRDefault="00146E5F">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dacă dispozitivul de comandă poate fi utilizat cu surse de lumină cu intensitate reglabilă, o listă a caracteristicilor minime pe care ar trebui să le prezinte sursele de lumină pentru a fi pe deplin compatibile cu dispozitivul de comandă în timpul reglării intensității luminoase și, eventual, o listă a surselor de lumină cu intensitate reglabilă compatibile;</w:t>
      </w:r>
    </w:p>
    <w:p w14:paraId="64A92675" w14:textId="77777777" w:rsidR="00235369" w:rsidRPr="003812C3" w:rsidRDefault="00146E5F">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 xml:space="preserve">recomandări cu privire la modul de eliminare a acestuia la sfârșitul duratei sale de viață, în conformitate cu </w:t>
      </w:r>
      <w:r w:rsidRPr="003812C3">
        <w:rPr>
          <w:color w:val="000000"/>
          <w:lang w:val="pt-BR"/>
        </w:rPr>
        <w:t xml:space="preserve">Hotărârea Guvernului nr. </w:t>
      </w:r>
      <w:r w:rsidRPr="003812C3">
        <w:rPr>
          <w:rFonts w:eastAsia="Arial Unicode MS"/>
          <w:color w:val="000000"/>
          <w:shd w:val="clear" w:color="auto" w:fill="FFFFFF"/>
          <w:lang w:val="pt-BR"/>
        </w:rPr>
        <w:t>212/2018.</w:t>
      </w:r>
    </w:p>
    <w:p w14:paraId="483547B8" w14:textId="77777777" w:rsidR="00235369" w:rsidRPr="003812C3" w:rsidRDefault="00146E5F">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3812C3">
        <w:rPr>
          <w:rFonts w:eastAsia="Arial Unicode MS"/>
          <w:color w:val="000000"/>
          <w:shd w:val="clear" w:color="auto" w:fill="FFFFFF"/>
          <w:lang w:val="pt-BR"/>
        </w:rPr>
        <w:t>Informațiile nu trebuie să utilizeze neapărat formulările exacte din lista de mai sus. Alternativ, ele pot fi afișate sub formă de grafice, de desene sau de simboluri.</w:t>
      </w:r>
    </w:p>
    <w:p w14:paraId="3F0D494B" w14:textId="77777777" w:rsidR="00235369" w:rsidRPr="007909D4" w:rsidRDefault="00146E5F">
      <w:pPr>
        <w:pStyle w:val="ti-art"/>
        <w:shd w:val="clear" w:color="auto" w:fill="FFFFFF"/>
        <w:spacing w:before="0" w:beforeAutospacing="0" w:after="0" w:afterAutospacing="0"/>
        <w:ind w:left="1077"/>
        <w:jc w:val="both"/>
        <w:rPr>
          <w:rFonts w:eastAsia="Arial Unicode MS"/>
          <w:color w:val="000000"/>
          <w:shd w:val="clear" w:color="auto" w:fill="FFFFFF"/>
          <w:lang w:val="en-US"/>
        </w:rPr>
      </w:pPr>
      <w:r w:rsidRPr="007909D4">
        <w:rPr>
          <w:rFonts w:eastAsia="Arial Unicode MS"/>
          <w:color w:val="000000"/>
          <w:shd w:val="clear" w:color="auto" w:fill="FFFFFF"/>
          <w:lang w:val="ro-RO"/>
        </w:rPr>
        <w:t xml:space="preserve">4) </w:t>
      </w:r>
      <w:proofErr w:type="spellStart"/>
      <w:r w:rsidRPr="007909D4">
        <w:rPr>
          <w:rFonts w:eastAsia="Arial Unicode MS"/>
          <w:color w:val="000000"/>
          <w:shd w:val="clear" w:color="auto" w:fill="FFFFFF"/>
          <w:lang w:val="en-US"/>
        </w:rPr>
        <w:t>Documentația</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tehnică</w:t>
      </w:r>
      <w:proofErr w:type="spellEnd"/>
    </w:p>
    <w:p w14:paraId="7BC187DA" w14:textId="77777777" w:rsidR="00235369" w:rsidRPr="007909D4" w:rsidRDefault="00146E5F">
      <w:pPr>
        <w:pStyle w:val="modref"/>
        <w:spacing w:before="0" w:beforeAutospacing="0" w:after="0" w:afterAutospacing="0"/>
        <w:ind w:left="1077"/>
        <w:jc w:val="both"/>
        <w:rPr>
          <w:b/>
          <w:bCs/>
          <w:color w:val="000000"/>
          <w:lang w:val="en-GB"/>
        </w:rPr>
      </w:pPr>
      <w:proofErr w:type="gramStart"/>
      <w:r w:rsidRPr="007909D4">
        <w:rPr>
          <w:rFonts w:eastAsia="Arial Unicode MS"/>
          <w:color w:val="000000"/>
          <w:shd w:val="clear" w:color="auto" w:fill="FFFFFF"/>
          <w:lang w:val="en-GB"/>
        </w:rPr>
        <w:t>a)</w:t>
      </w:r>
      <w:proofErr w:type="spellStart"/>
      <w:r w:rsidRPr="007909D4">
        <w:rPr>
          <w:rFonts w:eastAsia="Arial Unicode MS"/>
          <w:color w:val="000000"/>
          <w:shd w:val="clear" w:color="auto" w:fill="FFFFFF"/>
          <w:lang w:val="en-GB"/>
        </w:rPr>
        <w:t>Informațiile</w:t>
      </w:r>
      <w:proofErr w:type="spellEnd"/>
      <w:proofErr w:type="gram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menționate</w:t>
      </w:r>
      <w:proofErr w:type="spellEnd"/>
      <w:r w:rsidRPr="007909D4">
        <w:rPr>
          <w:rFonts w:eastAsia="Arial Unicode MS"/>
          <w:color w:val="000000"/>
          <w:shd w:val="clear" w:color="auto" w:fill="FFFFFF"/>
          <w:lang w:val="en-GB"/>
        </w:rPr>
        <w:t xml:space="preserve"> la pct 3 sbp.1) lit. a) din </w:t>
      </w:r>
      <w:proofErr w:type="spellStart"/>
      <w:r w:rsidRPr="007909D4">
        <w:rPr>
          <w:rFonts w:eastAsia="Arial Unicode MS"/>
          <w:color w:val="000000"/>
          <w:shd w:val="clear" w:color="auto" w:fill="FFFFFF"/>
          <w:lang w:val="en-GB"/>
        </w:rPr>
        <w:t>prezenta</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anexă</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trebuie</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incluse</w:t>
      </w:r>
      <w:proofErr w:type="spellEnd"/>
      <w:r w:rsidRPr="007909D4">
        <w:rPr>
          <w:rFonts w:eastAsia="Arial Unicode MS"/>
          <w:color w:val="000000"/>
          <w:shd w:val="clear" w:color="auto" w:fill="FFFFFF"/>
          <w:lang w:val="en-GB"/>
        </w:rPr>
        <w:t xml:space="preserve">, de </w:t>
      </w:r>
      <w:proofErr w:type="spellStart"/>
      <w:r w:rsidRPr="007909D4">
        <w:rPr>
          <w:rFonts w:eastAsia="Arial Unicode MS"/>
          <w:color w:val="000000"/>
          <w:shd w:val="clear" w:color="auto" w:fill="FFFFFF"/>
          <w:lang w:val="en-GB"/>
        </w:rPr>
        <w:t>asemenea</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în</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dosarul</w:t>
      </w:r>
      <w:proofErr w:type="spellEnd"/>
      <w:r w:rsidRPr="007909D4">
        <w:rPr>
          <w:rFonts w:eastAsia="Arial Unicode MS"/>
          <w:color w:val="000000"/>
          <w:shd w:val="clear" w:color="auto" w:fill="FFFFFF"/>
          <w:lang w:val="en-GB"/>
        </w:rPr>
        <w:t xml:space="preserve"> cu </w:t>
      </w:r>
      <w:proofErr w:type="spellStart"/>
      <w:r w:rsidRPr="007909D4">
        <w:rPr>
          <w:rFonts w:eastAsia="Arial Unicode MS"/>
          <w:color w:val="000000"/>
          <w:shd w:val="clear" w:color="auto" w:fill="FFFFFF"/>
          <w:lang w:val="en-GB"/>
        </w:rPr>
        <w:t>documentația</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tehnică</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elaborată</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în</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scopul</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evaluării</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conformității</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în</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temeiul</w:t>
      </w:r>
      <w:proofErr w:type="spellEnd"/>
      <w:r w:rsidRPr="007909D4">
        <w:rPr>
          <w:rFonts w:eastAsia="Arial Unicode MS"/>
          <w:color w:val="000000"/>
          <w:shd w:val="clear" w:color="auto" w:fill="FFFFFF"/>
          <w:lang w:val="en-GB"/>
        </w:rPr>
        <w:t xml:space="preserve"> </w:t>
      </w:r>
      <w:r w:rsidRPr="007909D4">
        <w:rPr>
          <w:color w:val="000000"/>
          <w:lang w:val="it-IT"/>
        </w:rPr>
        <w:t>în temeiul art. 17 din Legea nr. 151/2014</w:t>
      </w:r>
      <w:r w:rsidRPr="007909D4">
        <w:rPr>
          <w:rFonts w:eastAsia="Arial Unicode MS"/>
          <w:color w:val="000000"/>
          <w:shd w:val="clear" w:color="auto" w:fill="FFFFFF"/>
          <w:lang w:val="en-GB"/>
        </w:rPr>
        <w:t>.</w:t>
      </w:r>
    </w:p>
    <w:p w14:paraId="4A85AC95" w14:textId="77777777" w:rsidR="00235369" w:rsidRPr="003812C3" w:rsidRDefault="00146E5F">
      <w:pPr>
        <w:pStyle w:val="ListParagraph"/>
        <w:ind w:left="1080"/>
        <w:jc w:val="both"/>
        <w:rPr>
          <w:rFonts w:ascii="Times New Roman" w:hAnsi="Times New Roman"/>
          <w:color w:val="000000"/>
          <w:sz w:val="24"/>
          <w:szCs w:val="24"/>
          <w:lang w:val="pt-BR"/>
        </w:rPr>
      </w:pPr>
      <w:r w:rsidRPr="003812C3">
        <w:rPr>
          <w:rFonts w:ascii="Times New Roman" w:eastAsia="Arial Unicode MS" w:hAnsi="Times New Roman"/>
          <w:color w:val="000000"/>
          <w:sz w:val="24"/>
          <w:szCs w:val="24"/>
          <w:shd w:val="clear" w:color="auto" w:fill="FFFFFF"/>
          <w:lang w:val="pt-BR"/>
        </w:rPr>
        <w:t>5) Informații pentru produsele menționate la pct. 3 din anexa nr.3</w:t>
      </w:r>
    </w:p>
    <w:p w14:paraId="053AA9AC" w14:textId="77777777" w:rsidR="00235369" w:rsidRPr="003812C3" w:rsidRDefault="00146E5F">
      <w:pPr>
        <w:pStyle w:val="ListParagraph"/>
        <w:spacing w:after="0"/>
        <w:ind w:firstLine="709"/>
        <w:jc w:val="both"/>
        <w:rPr>
          <w:rFonts w:ascii="Times New Roman" w:eastAsia="Arial Unicode MS" w:hAnsi="Times New Roman"/>
          <w:color w:val="000000"/>
          <w:sz w:val="24"/>
          <w:szCs w:val="24"/>
          <w:shd w:val="clear" w:color="auto" w:fill="FFFFFF"/>
          <w:lang w:val="pt-BR"/>
        </w:rPr>
      </w:pPr>
      <w:r w:rsidRPr="003812C3">
        <w:rPr>
          <w:rFonts w:ascii="Times New Roman" w:eastAsia="Arial Unicode MS" w:hAnsi="Times New Roman"/>
          <w:color w:val="000000"/>
          <w:sz w:val="24"/>
          <w:szCs w:val="24"/>
          <w:shd w:val="clear" w:color="auto" w:fill="FFFFFF"/>
          <w:lang w:val="pt-BR"/>
        </w:rPr>
        <w:t>Pentru sursele de lumină și dispozitivele de comandă separate menționate la pct. 3 din anexa nr.3, scopul căruia îi sunt destinate trebuie precizat în documentația tehnică pentru evaluarea conformității în temeiul pct.11-14 din prezentul Regulament, pe toate tipurile de ambalaj, în toate informațiile despre produs și în toate materialele publicitare, împreună cu menționarea explicită a faptului că sursa de lumină sau dispozitivul de comandă separat nu este destinat(ă) altor utilizări.</w:t>
      </w:r>
    </w:p>
    <w:p w14:paraId="368BE149" w14:textId="77777777" w:rsidR="00235369" w:rsidRPr="003812C3" w:rsidRDefault="00146E5F">
      <w:pPr>
        <w:pStyle w:val="ListParagraph"/>
        <w:spacing w:after="0"/>
        <w:ind w:firstLine="709"/>
        <w:jc w:val="both"/>
        <w:rPr>
          <w:rFonts w:ascii="Times New Roman" w:eastAsia="Arial Unicode MS" w:hAnsi="Times New Roman"/>
          <w:color w:val="000000"/>
          <w:sz w:val="24"/>
          <w:szCs w:val="24"/>
          <w:shd w:val="clear" w:color="auto" w:fill="FFFFFF"/>
          <w:lang w:val="pt-BR"/>
        </w:rPr>
      </w:pPr>
      <w:r w:rsidRPr="003812C3">
        <w:rPr>
          <w:rFonts w:ascii="Times New Roman" w:eastAsia="Arial Unicode MS" w:hAnsi="Times New Roman"/>
          <w:color w:val="000000"/>
          <w:sz w:val="24"/>
          <w:szCs w:val="24"/>
          <w:shd w:val="clear" w:color="auto" w:fill="FFFFFF"/>
          <w:lang w:val="pt-BR"/>
        </w:rPr>
        <w:t>Dosarul cu documentația tehnică elaborat în scopul evaluării conformității în temeiul pct.11-14 din prezentul Regulament trebuie să enumere parametrii tehnici care fac ca proiectul de produs să fie specific în vederea obținerii derogării.</w:t>
      </w:r>
    </w:p>
    <w:p w14:paraId="2F4E7108" w14:textId="77777777" w:rsidR="00235369" w:rsidRPr="003812C3" w:rsidRDefault="00146E5F">
      <w:pPr>
        <w:pStyle w:val="ListParagraph"/>
        <w:spacing w:after="0"/>
        <w:ind w:firstLine="709"/>
        <w:jc w:val="both"/>
        <w:rPr>
          <w:rFonts w:ascii="Times New Roman" w:eastAsia="Arial Unicode MS" w:hAnsi="Times New Roman"/>
          <w:color w:val="000000"/>
          <w:sz w:val="24"/>
          <w:szCs w:val="24"/>
          <w:shd w:val="clear" w:color="auto" w:fill="FFFFFF"/>
          <w:lang w:val="pt-BR"/>
        </w:rPr>
      </w:pPr>
      <w:r w:rsidRPr="003812C3">
        <w:rPr>
          <w:rFonts w:ascii="Times New Roman" w:eastAsia="Arial Unicode MS" w:hAnsi="Times New Roman"/>
          <w:color w:val="000000"/>
          <w:sz w:val="24"/>
          <w:szCs w:val="24"/>
          <w:shd w:val="clear" w:color="auto" w:fill="FFFFFF"/>
          <w:lang w:val="pt-BR"/>
        </w:rPr>
        <w:t>În special pentru sursele de lumină indicate la pct. 3 sbp. 16) din anexa nr.3, trebuie să se precizeze: „Această sursă de lumină este destinată exclusiv utilizării de către pacienți fotosensibili. Utilizarea acestei surse de lumină va duce la creșterea costului la energie față de un produs echivalent mai eficient din punct de vedere energetic.”</w:t>
      </w:r>
    </w:p>
    <w:p w14:paraId="6F530CA1" w14:textId="77777777" w:rsidR="00235369" w:rsidRPr="003812C3" w:rsidRDefault="00235369">
      <w:pPr>
        <w:pStyle w:val="ListParagraph"/>
        <w:jc w:val="both"/>
        <w:rPr>
          <w:rFonts w:ascii="Times New Roman" w:eastAsia="Arial Unicode MS" w:hAnsi="Times New Roman"/>
          <w:color w:val="000000"/>
          <w:sz w:val="24"/>
          <w:szCs w:val="24"/>
          <w:shd w:val="clear" w:color="auto" w:fill="FFFFFF"/>
          <w:lang w:val="pt-BR"/>
        </w:rPr>
      </w:pPr>
    </w:p>
    <w:p w14:paraId="60187CB0" w14:textId="77777777" w:rsidR="00235369" w:rsidRPr="003812C3" w:rsidRDefault="00146E5F">
      <w:pPr>
        <w:jc w:val="right"/>
        <w:rPr>
          <w:lang w:val="pt-BR"/>
        </w:rPr>
      </w:pPr>
      <w:r w:rsidRPr="003812C3">
        <w:rPr>
          <w:rFonts w:eastAsia="Arial Unicode MS"/>
          <w:color w:val="333333"/>
          <w:shd w:val="clear" w:color="auto" w:fill="FFFFFF"/>
          <w:lang w:val="pt-BR"/>
        </w:rPr>
        <w:br w:type="page"/>
      </w:r>
      <w:r w:rsidRPr="003812C3">
        <w:rPr>
          <w:lang w:val="pt-BR"/>
        </w:rPr>
        <w:lastRenderedPageBreak/>
        <w:t>Anexa nr.3</w:t>
      </w:r>
    </w:p>
    <w:p w14:paraId="2674640D" w14:textId="77777777" w:rsidR="00235369" w:rsidRPr="007909D4" w:rsidRDefault="00146E5F">
      <w:pPr>
        <w:ind w:firstLine="540"/>
        <w:jc w:val="right"/>
        <w:rPr>
          <w:lang w:val="it-IT"/>
        </w:rPr>
      </w:pPr>
      <w:r w:rsidRPr="003812C3">
        <w:rPr>
          <w:lang w:val="pt-BR"/>
        </w:rPr>
        <w:t xml:space="preserve">la Regulamentul </w:t>
      </w:r>
      <w:r w:rsidRPr="007909D4">
        <w:rPr>
          <w:lang w:val="it-IT"/>
        </w:rPr>
        <w:t xml:space="preserve">cu privire la cerinţele de proiectare ecologică aplicabile </w:t>
      </w:r>
    </w:p>
    <w:p w14:paraId="5A2F00B7" w14:textId="77777777" w:rsidR="00235369" w:rsidRPr="007909D4" w:rsidRDefault="00146E5F">
      <w:pPr>
        <w:ind w:firstLine="540"/>
        <w:jc w:val="right"/>
        <w:rPr>
          <w:lang w:val="it-IT"/>
        </w:rPr>
      </w:pPr>
      <w:r w:rsidRPr="007909D4">
        <w:rPr>
          <w:lang w:val="it-IT"/>
        </w:rPr>
        <w:t>surselor de lumină și dispozitivelor de comandă separate</w:t>
      </w:r>
    </w:p>
    <w:p w14:paraId="583B5CF2" w14:textId="77777777" w:rsidR="00235369" w:rsidRPr="003812C3" w:rsidRDefault="00235369">
      <w:pPr>
        <w:jc w:val="both"/>
        <w:rPr>
          <w:color w:val="000000"/>
          <w:lang w:val="it-IT"/>
        </w:rPr>
      </w:pPr>
    </w:p>
    <w:p w14:paraId="7869A267" w14:textId="77777777" w:rsidR="00235369" w:rsidRPr="007909D4" w:rsidRDefault="00146E5F">
      <w:pPr>
        <w:pStyle w:val="ti-art"/>
        <w:shd w:val="clear" w:color="auto" w:fill="FFFFFF"/>
        <w:spacing w:before="0" w:beforeAutospacing="0" w:after="0" w:afterAutospacing="0"/>
        <w:jc w:val="center"/>
        <w:rPr>
          <w:rFonts w:eastAsia="Arial Unicode MS"/>
          <w:b/>
          <w:bCs/>
          <w:color w:val="000000"/>
          <w:shd w:val="clear" w:color="auto" w:fill="FFFFFF"/>
          <w:lang w:val="ro-RO"/>
        </w:rPr>
      </w:pPr>
      <w:r w:rsidRPr="007909D4">
        <w:rPr>
          <w:rFonts w:eastAsia="Arial Unicode MS"/>
          <w:b/>
          <w:bCs/>
          <w:color w:val="000000"/>
          <w:shd w:val="clear" w:color="auto" w:fill="FFFFFF"/>
          <w:lang w:val="ro-RO"/>
        </w:rPr>
        <w:t>DEROGĂRI</w:t>
      </w:r>
    </w:p>
    <w:p w14:paraId="0788383E" w14:textId="77777777" w:rsidR="00235369" w:rsidRPr="003812C3" w:rsidRDefault="00146E5F">
      <w:pPr>
        <w:jc w:val="both"/>
        <w:rPr>
          <w:rFonts w:eastAsia="Arial Unicode MS"/>
          <w:color w:val="000000"/>
          <w:shd w:val="clear" w:color="auto" w:fill="FFFFFF"/>
          <w:lang w:val="pt-BR"/>
        </w:rPr>
      </w:pPr>
      <w:r w:rsidRPr="007909D4">
        <w:rPr>
          <w:color w:val="000000"/>
          <w:lang w:val="it-IT"/>
        </w:rPr>
        <w:t>1.Cerinţele stabilite în prezentul Regulament nu se aplică surselor</w:t>
      </w:r>
      <w:r w:rsidRPr="003812C3">
        <w:rPr>
          <w:rFonts w:eastAsia="Arial Unicode MS"/>
          <w:color w:val="000000"/>
          <w:shd w:val="clear" w:color="auto" w:fill="FFFFFF"/>
          <w:lang w:val="pt-BR"/>
        </w:rPr>
        <w:t xml:space="preserve"> de lumină și dispozitivelor de comandă separate încercate și aprobate în mod specific pentru a funcționa:</w:t>
      </w:r>
    </w:p>
    <w:p w14:paraId="0FE24884" w14:textId="77777777" w:rsidR="00235369" w:rsidRPr="003812C3" w:rsidRDefault="00146E5F">
      <w:pPr>
        <w:numPr>
          <w:ilvl w:val="0"/>
          <w:numId w:val="16"/>
        </w:numPr>
        <w:jc w:val="both"/>
        <w:rPr>
          <w:rFonts w:eastAsia="Arial Unicode MS"/>
          <w:shd w:val="clear" w:color="auto" w:fill="FFFFFF"/>
          <w:lang w:val="pt-BR"/>
        </w:rPr>
      </w:pPr>
      <w:r w:rsidRPr="003812C3">
        <w:rPr>
          <w:rFonts w:eastAsia="Arial Unicode MS"/>
          <w:shd w:val="clear" w:color="auto" w:fill="FFFFFF"/>
          <w:lang w:val="pt-BR"/>
        </w:rPr>
        <w:t>în situații de urgență, astfel cum sunt stabilite în</w:t>
      </w:r>
      <w:r w:rsidRPr="003812C3">
        <w:rPr>
          <w:lang w:val="pt-BR"/>
        </w:rPr>
        <w:t xml:space="preserve"> Hotărârea Guvernului </w:t>
      </w:r>
      <w:r w:rsidRPr="003812C3">
        <w:rPr>
          <w:rFonts w:eastAsia="Arial Unicode MS"/>
          <w:shd w:val="clear" w:color="auto" w:fill="FFFFFF"/>
          <w:lang w:val="pt-BR"/>
        </w:rPr>
        <w:t>nr.1407/2016 pentru aprobarea Reglementării tehnice cu privire la echipamentele și sistemele de protecție destinate utilizării în medii potential explosive;</w:t>
      </w:r>
    </w:p>
    <w:p w14:paraId="7704A6F3" w14:textId="77777777" w:rsidR="00235369" w:rsidRPr="003812C3" w:rsidRDefault="00146E5F">
      <w:pPr>
        <w:numPr>
          <w:ilvl w:val="0"/>
          <w:numId w:val="16"/>
        </w:numPr>
        <w:jc w:val="both"/>
        <w:rPr>
          <w:rFonts w:eastAsia="Arial Unicode MS"/>
          <w:shd w:val="clear" w:color="auto" w:fill="FFFFFF"/>
          <w:lang w:val="pt-BR"/>
        </w:rPr>
      </w:pPr>
      <w:r w:rsidRPr="003812C3">
        <w:rPr>
          <w:rFonts w:eastAsia="Arial Unicode MS"/>
          <w:shd w:val="clear" w:color="auto" w:fill="FFFFFF"/>
          <w:lang w:val="pt-BR"/>
        </w:rPr>
        <w:t>în situații de urgență, astfel cum sunt stabilite în</w:t>
      </w:r>
      <w:r w:rsidRPr="007909D4">
        <w:rPr>
          <w:lang w:val="ro-RO"/>
        </w:rPr>
        <w:t xml:space="preserve"> </w:t>
      </w:r>
      <w:r w:rsidRPr="003812C3">
        <w:rPr>
          <w:lang w:val="pt-BR"/>
        </w:rPr>
        <w:t xml:space="preserve">Hotărârea Guvernului nr.745/2015 </w:t>
      </w:r>
      <w:r w:rsidRPr="007909D4">
        <w:rPr>
          <w:lang w:val="ro-RO"/>
        </w:rPr>
        <w:t>pentru aprobarea Reglementării tehnice „punerea la dispoziție pe piață a echipamentelor electrice destinate utilizării în cadrul unor anumite limite de tensiune</w:t>
      </w:r>
      <w:r w:rsidRPr="003812C3">
        <w:rPr>
          <w:rFonts w:eastAsia="Arial Unicode MS"/>
          <w:shd w:val="clear" w:color="auto" w:fill="FFFFFF"/>
          <w:lang w:val="pt-BR"/>
        </w:rPr>
        <w:t>;</w:t>
      </w:r>
    </w:p>
    <w:p w14:paraId="08859E8F" w14:textId="77777777" w:rsidR="00235369" w:rsidRPr="003812C3" w:rsidRDefault="00146E5F">
      <w:pPr>
        <w:numPr>
          <w:ilvl w:val="0"/>
          <w:numId w:val="16"/>
        </w:numPr>
        <w:jc w:val="both"/>
        <w:rPr>
          <w:rFonts w:eastAsia="Arial Unicode MS"/>
          <w:shd w:val="clear" w:color="auto" w:fill="FFFFFF"/>
          <w:lang w:val="pt-BR"/>
        </w:rPr>
      </w:pPr>
      <w:r w:rsidRPr="003812C3">
        <w:rPr>
          <w:rFonts w:eastAsia="Arial Unicode MS"/>
          <w:shd w:val="clear" w:color="auto" w:fill="FFFFFF"/>
          <w:lang w:val="pt-BR"/>
        </w:rPr>
        <w:t>în instalații radiologice și de medicină nucleară care fac obiectul standardelor de securitate radiologică, astfel cum sunt definite în Legea nr.289/2022 cu privire la cerințele de bază în securitatea radiologică</w:t>
      </w:r>
    </w:p>
    <w:p w14:paraId="0920852E" w14:textId="77777777" w:rsidR="00235369" w:rsidRPr="003812C3" w:rsidRDefault="00146E5F">
      <w:pPr>
        <w:numPr>
          <w:ilvl w:val="0"/>
          <w:numId w:val="16"/>
        </w:numPr>
        <w:jc w:val="both"/>
        <w:rPr>
          <w:rFonts w:eastAsia="Arial Unicode MS"/>
          <w:i/>
          <w:iCs/>
          <w:shd w:val="clear" w:color="auto" w:fill="FFFFFF"/>
          <w:lang w:val="pt-BR"/>
        </w:rPr>
      </w:pPr>
      <w:r w:rsidRPr="003812C3">
        <w:rPr>
          <w:rFonts w:eastAsia="Arial Unicode MS"/>
          <w:shd w:val="clear" w:color="auto" w:fill="FFFFFF"/>
          <w:lang w:val="pt-BR"/>
        </w:rPr>
        <w:t>în sau pe instituții, echipamente, vehicule terestre, echipamente maritime sau aeronave militare sau de apărare civilă, astfel cum se prevede în legislația în vigoare sau în documentele emise de Agenția Europeană de Apărare;</w:t>
      </w:r>
    </w:p>
    <w:p w14:paraId="3FA1F626" w14:textId="77777777" w:rsidR="00235369" w:rsidRPr="003812C3" w:rsidRDefault="00146E5F">
      <w:pPr>
        <w:numPr>
          <w:ilvl w:val="0"/>
          <w:numId w:val="16"/>
        </w:numPr>
        <w:jc w:val="both"/>
        <w:rPr>
          <w:rFonts w:eastAsia="Arial Unicode MS"/>
          <w:shd w:val="clear" w:color="auto" w:fill="FFFFFF"/>
          <w:lang w:val="pt-BR"/>
        </w:rPr>
      </w:pPr>
      <w:r w:rsidRPr="003812C3">
        <w:rPr>
          <w:rFonts w:eastAsia="Arial Unicode MS"/>
          <w:shd w:val="clear" w:color="auto" w:fill="FFFFFF"/>
          <w:lang w:val="pt-BR"/>
        </w:rPr>
        <w:t xml:space="preserve">în sau pe autovehicule, remorcile acestora și sistemele aferente, ethinamate remorcate interschimbabile, componente și unități tehnice separate, astfel cum sunt stabilite </w:t>
      </w:r>
      <w:r w:rsidRPr="003812C3">
        <w:rPr>
          <w:lang w:val="pt-BR"/>
        </w:rPr>
        <w:t xml:space="preserve">în Legea nr.131-XVI/2007 privind siguranța traficului rutier (în continuare - </w:t>
      </w:r>
      <w:r w:rsidRPr="003812C3">
        <w:rPr>
          <w:color w:val="000000"/>
          <w:lang w:val="pt-BR"/>
        </w:rPr>
        <w:t>Legea nr.131-XVI/2007)</w:t>
      </w:r>
      <w:r w:rsidRPr="003812C3">
        <w:rPr>
          <w:lang w:val="pt-BR"/>
        </w:rPr>
        <w:t>;</w:t>
      </w:r>
    </w:p>
    <w:p w14:paraId="436CF1BC" w14:textId="77777777" w:rsidR="00235369" w:rsidRPr="003812C3" w:rsidRDefault="00146E5F">
      <w:pPr>
        <w:numPr>
          <w:ilvl w:val="0"/>
          <w:numId w:val="16"/>
        </w:numPr>
        <w:jc w:val="both"/>
        <w:rPr>
          <w:rFonts w:eastAsia="Arial Unicode MS"/>
          <w:shd w:val="clear" w:color="auto" w:fill="FFFFFF"/>
          <w:lang w:val="pt-BR"/>
        </w:rPr>
      </w:pPr>
      <w:r w:rsidRPr="003812C3">
        <w:rPr>
          <w:rFonts w:eastAsia="Arial Unicode MS"/>
          <w:shd w:val="clear" w:color="auto" w:fill="FFFFFF"/>
          <w:lang w:val="pt-BR"/>
        </w:rPr>
        <w:t xml:space="preserve">în sau pe echipamentele mobile fără destinație rutieră, astfel cum sunt stabilite în </w:t>
      </w:r>
      <w:r w:rsidRPr="003812C3">
        <w:rPr>
          <w:lang w:val="pt-BR"/>
        </w:rPr>
        <w:t xml:space="preserve">Hotărârea Guvernului privind cerințele referitoare la limitele emisiilor de poluanți gazoși și de particule poluante și omologarea de tip pentru motoarele cu ardere internă pentru echipamentele mobile fără destinație rutieră, aprobată de Guvern </w:t>
      </w:r>
      <w:r w:rsidRPr="003812C3">
        <w:rPr>
          <w:rFonts w:eastAsia="Arial Unicode MS"/>
          <w:shd w:val="clear" w:color="auto" w:fill="FFFFFF"/>
          <w:lang w:val="pt-BR"/>
        </w:rPr>
        <w:t>și în sau pe remorcile acestora;</w:t>
      </w:r>
    </w:p>
    <w:p w14:paraId="4582A2A5" w14:textId="77777777" w:rsidR="00235369" w:rsidRPr="003812C3" w:rsidRDefault="00146E5F">
      <w:pPr>
        <w:numPr>
          <w:ilvl w:val="0"/>
          <w:numId w:val="16"/>
        </w:numPr>
        <w:jc w:val="both"/>
        <w:rPr>
          <w:lang w:val="pt-BR"/>
        </w:rPr>
      </w:pPr>
      <w:r w:rsidRPr="003812C3">
        <w:rPr>
          <w:rFonts w:eastAsia="Arial Unicode MS"/>
          <w:shd w:val="clear" w:color="auto" w:fill="FFFFFF"/>
          <w:lang w:val="pt-BR"/>
        </w:rPr>
        <w:t xml:space="preserve">în sau pe echipamentele interschimbabile, astfel cum sunt stabilite în </w:t>
      </w:r>
      <w:r w:rsidRPr="003812C3">
        <w:rPr>
          <w:lang w:val="pt-BR"/>
        </w:rPr>
        <w:t>Hotărârea Guvernului</w:t>
      </w:r>
      <w:r w:rsidRPr="003812C3">
        <w:rPr>
          <w:rFonts w:eastAsia="Arial Unicode MS"/>
          <w:shd w:val="clear" w:color="auto" w:fill="FFFFFF"/>
          <w:lang w:val="pt-BR"/>
        </w:rPr>
        <w:t xml:space="preserve"> nr.30/2014 cu privire la aprobarea Reglementării tehnice “Mașini industriale”, care sunt destinate să fie remorcate sau să fie montate și ridicate complet de la sol sau care nu se pot articula în jurul unui ax vertical atunci când vehiculul la care sunt atașate se află în circulație pe un drum, astfel cum se stabilește în </w:t>
      </w:r>
      <w:r w:rsidRPr="003812C3">
        <w:rPr>
          <w:lang w:val="pt-BR"/>
        </w:rPr>
        <w:t>Legea nr.131-XVI/2007</w:t>
      </w:r>
      <w:r w:rsidRPr="003812C3">
        <w:rPr>
          <w:rFonts w:eastAsia="Arial Unicode MS"/>
          <w:shd w:val="clear" w:color="auto" w:fill="FFFFFF"/>
          <w:lang w:val="pt-BR"/>
        </w:rPr>
        <w:t>;</w:t>
      </w:r>
    </w:p>
    <w:p w14:paraId="3FA67C9E" w14:textId="77777777" w:rsidR="00235369" w:rsidRPr="003812C3" w:rsidRDefault="00146E5F">
      <w:pPr>
        <w:numPr>
          <w:ilvl w:val="0"/>
          <w:numId w:val="16"/>
        </w:numPr>
        <w:jc w:val="both"/>
        <w:rPr>
          <w:rStyle w:val="Strong"/>
          <w:rFonts w:eastAsia="Arial Unicode MS"/>
          <w:b w:val="0"/>
          <w:bCs w:val="0"/>
          <w:color w:val="000000"/>
          <w:shd w:val="clear" w:color="auto" w:fill="FFFFFF"/>
          <w:lang w:val="pt-BR"/>
        </w:rPr>
      </w:pPr>
      <w:r w:rsidRPr="003812C3">
        <w:rPr>
          <w:rFonts w:eastAsia="Arial Unicode MS"/>
          <w:shd w:val="clear" w:color="auto" w:fill="FFFFFF"/>
          <w:lang w:val="pt-BR"/>
        </w:rPr>
        <w:t xml:space="preserve">în sau pe aeronave de aviație civilă, astfel cum sunt stabilite în </w:t>
      </w:r>
      <w:r w:rsidRPr="003812C3">
        <w:rPr>
          <w:lang w:val="pt-BR"/>
        </w:rPr>
        <w:t>Hotărârea Guvernului nr.468/2019 pentru aprobarea Regulamentului</w:t>
      </w:r>
      <w:r w:rsidRPr="003812C3">
        <w:rPr>
          <w:b/>
          <w:bCs/>
          <w:lang w:val="pt-BR"/>
        </w:rPr>
        <w:t xml:space="preserve"> </w:t>
      </w:r>
      <w:r w:rsidRPr="003812C3">
        <w:rPr>
          <w:rStyle w:val="Strong"/>
          <w:b w:val="0"/>
          <w:bCs w:val="0"/>
          <w:color w:val="000000"/>
          <w:lang w:val="pt-BR"/>
        </w:rPr>
        <w:t>privind stabilirea</w:t>
      </w:r>
      <w:r w:rsidRPr="003812C3">
        <w:rPr>
          <w:b/>
          <w:bCs/>
          <w:lang w:val="pt-BR"/>
        </w:rPr>
        <w:t xml:space="preserve"> </w:t>
      </w:r>
      <w:r w:rsidRPr="003812C3">
        <w:rPr>
          <w:rStyle w:val="Strong"/>
          <w:b w:val="0"/>
          <w:bCs w:val="0"/>
          <w:color w:val="000000"/>
          <w:lang w:val="pt-BR"/>
        </w:rPr>
        <w:t>cerințelor și procedurilor administrative de certificare</w:t>
      </w:r>
      <w:r w:rsidRPr="003812C3">
        <w:rPr>
          <w:b/>
          <w:bCs/>
          <w:lang w:val="pt-BR"/>
        </w:rPr>
        <w:t xml:space="preserve"> </w:t>
      </w:r>
      <w:r w:rsidRPr="003812C3">
        <w:rPr>
          <w:rStyle w:val="Strong"/>
          <w:b w:val="0"/>
          <w:bCs w:val="0"/>
          <w:color w:val="000000"/>
          <w:lang w:val="pt-BR"/>
        </w:rPr>
        <w:t>pentru navigabilitate și mediu a aeronavelor și a produselor, pieselor și echipamentelor aferente, precum și certificarea organizațiilor de proiectare și producție;</w:t>
      </w:r>
    </w:p>
    <w:p w14:paraId="710789B8" w14:textId="77777777" w:rsidR="00235369" w:rsidRPr="003812C3" w:rsidRDefault="00146E5F">
      <w:pPr>
        <w:numPr>
          <w:ilvl w:val="0"/>
          <w:numId w:val="16"/>
        </w:numPr>
        <w:jc w:val="both"/>
        <w:rPr>
          <w:rFonts w:eastAsia="Arial Unicode MS"/>
          <w:shd w:val="clear" w:color="auto" w:fill="FFFFFF"/>
          <w:lang w:val="pt-BR"/>
        </w:rPr>
      </w:pPr>
      <w:r w:rsidRPr="003812C3">
        <w:rPr>
          <w:rFonts w:eastAsia="Arial Unicode MS"/>
          <w:shd w:val="clear" w:color="auto" w:fill="FFFFFF"/>
          <w:lang w:val="pt-BR"/>
        </w:rPr>
        <w:t>la iluminatul vehiculelor feroviare, astfel cum este stabilit în</w:t>
      </w:r>
      <w:r w:rsidRPr="003812C3">
        <w:rPr>
          <w:lang w:val="pt-BR"/>
        </w:rPr>
        <w:t xml:space="preserve"> Hotărârea Guvernului privind interoperabilitatea sistemului feroviar, aprobată de Guvern</w:t>
      </w:r>
      <w:r w:rsidRPr="003812C3">
        <w:rPr>
          <w:shd w:val="clear" w:color="auto" w:fill="FFFFFF"/>
          <w:lang w:val="pt-BR"/>
        </w:rPr>
        <w:t>;</w:t>
      </w:r>
    </w:p>
    <w:p w14:paraId="493B4D42" w14:textId="77777777" w:rsidR="00235369" w:rsidRPr="003812C3" w:rsidRDefault="00146E5F">
      <w:pPr>
        <w:numPr>
          <w:ilvl w:val="0"/>
          <w:numId w:val="16"/>
        </w:numPr>
        <w:jc w:val="both"/>
        <w:rPr>
          <w:rFonts w:eastAsia="Arial Unicode MS"/>
          <w:shd w:val="clear" w:color="auto" w:fill="FFFFFF"/>
          <w:lang w:val="pt-BR"/>
        </w:rPr>
      </w:pPr>
      <w:r w:rsidRPr="003812C3">
        <w:rPr>
          <w:rFonts w:eastAsia="Arial Unicode MS"/>
          <w:shd w:val="clear" w:color="auto" w:fill="FFFFFF"/>
          <w:lang w:val="pt-BR"/>
        </w:rPr>
        <w:t xml:space="preserve">în echipamentele maritime, astfel cum sunt stabilite </w:t>
      </w:r>
      <w:r w:rsidRPr="007909D4">
        <w:rPr>
          <w:lang w:val="ro-RO"/>
        </w:rPr>
        <w:t xml:space="preserve">în </w:t>
      </w:r>
      <w:r w:rsidRPr="003812C3">
        <w:rPr>
          <w:lang w:val="pt-BR"/>
        </w:rPr>
        <w:t>Hotărârea de Guvern privind echipamentele maritime, aprobată de Guvern;</w:t>
      </w:r>
      <w:r w:rsidRPr="003812C3">
        <w:rPr>
          <w:rFonts w:eastAsia="Arial Unicode MS"/>
          <w:shd w:val="clear" w:color="auto" w:fill="FFFFFF"/>
          <w:lang w:val="pt-BR"/>
        </w:rPr>
        <w:t xml:space="preserve"> </w:t>
      </w:r>
    </w:p>
    <w:p w14:paraId="030FA8BC" w14:textId="77777777" w:rsidR="00235369" w:rsidRPr="003812C3" w:rsidRDefault="00146E5F">
      <w:pPr>
        <w:numPr>
          <w:ilvl w:val="0"/>
          <w:numId w:val="16"/>
        </w:numPr>
        <w:jc w:val="both"/>
        <w:rPr>
          <w:rFonts w:eastAsia="Arial Unicode MS"/>
          <w:shd w:val="clear" w:color="auto" w:fill="FFFFFF"/>
          <w:lang w:val="pt-BR"/>
        </w:rPr>
      </w:pPr>
      <w:r w:rsidRPr="003812C3">
        <w:rPr>
          <w:rFonts w:eastAsia="Arial Unicode MS"/>
          <w:shd w:val="clear" w:color="auto" w:fill="FFFFFF"/>
          <w:lang w:val="pt-BR"/>
        </w:rPr>
        <w:t>în dispozitivele medicale, astfel cum sunt stabilite în</w:t>
      </w:r>
      <w:r w:rsidRPr="003812C3">
        <w:rPr>
          <w:lang w:val="pt-BR"/>
        </w:rPr>
        <w:t xml:space="preserve"> Hotărârea Guvernului nr.702/2018 pentru aprobarea Regulamentului privind condițiile de introducere pe piață a dispozitivelor medicale sau</w:t>
      </w:r>
      <w:r w:rsidRPr="003812C3">
        <w:rPr>
          <w:rFonts w:eastAsia="Arial Unicode MS"/>
          <w:shd w:val="clear" w:color="auto" w:fill="FFFFFF"/>
          <w:lang w:val="pt-BR"/>
        </w:rPr>
        <w:t>, și în dispozitivele medicale</w:t>
      </w:r>
      <w:r w:rsidRPr="003812C3">
        <w:rPr>
          <w:rStyle w:val="apple-converted-space"/>
          <w:rFonts w:eastAsia="Arial Unicode MS"/>
          <w:color w:val="000000"/>
          <w:shd w:val="clear" w:color="auto" w:fill="FFFFFF"/>
          <w:lang w:val="pt-BR"/>
        </w:rPr>
        <w:t xml:space="preserve"> </w:t>
      </w:r>
      <w:r w:rsidRPr="003812C3">
        <w:rPr>
          <w:rStyle w:val="italics"/>
          <w:rFonts w:eastAsia="Arial Unicode MS"/>
          <w:i/>
          <w:iCs/>
          <w:color w:val="000000"/>
          <w:lang w:val="pt-BR"/>
        </w:rPr>
        <w:t>in vitro</w:t>
      </w:r>
      <w:r w:rsidRPr="003812C3">
        <w:rPr>
          <w:rFonts w:eastAsia="Arial Unicode MS"/>
          <w:shd w:val="clear" w:color="auto" w:fill="FFFFFF"/>
          <w:lang w:val="pt-BR"/>
        </w:rPr>
        <w:t>, astfel cum sunt stabilite în</w:t>
      </w:r>
      <w:r w:rsidRPr="003812C3">
        <w:rPr>
          <w:lang w:val="pt-BR"/>
        </w:rPr>
        <w:t xml:space="preserve"> Legea nr.102/2017 cu privire la dispozitivele medicale.</w:t>
      </w:r>
    </w:p>
    <w:p w14:paraId="0AC8D9EA" w14:textId="77777777" w:rsidR="00235369" w:rsidRPr="003812C3" w:rsidRDefault="00146E5F">
      <w:pPr>
        <w:pStyle w:val="ti-art"/>
        <w:shd w:val="clear" w:color="auto" w:fill="FFFFFF"/>
        <w:spacing w:before="0" w:beforeAutospacing="0" w:after="0" w:afterAutospacing="0"/>
        <w:ind w:left="227"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În scopul prezentului punct, „încercate și aprobate în mod specific” înseamnă că sursa de lumină sau dispozitivul de comandă separat:</w:t>
      </w:r>
    </w:p>
    <w:p w14:paraId="565CA087" w14:textId="77777777" w:rsidR="00235369" w:rsidRPr="003812C3"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a fost încercat(ă) în mod specific pentru condiția de funcționare sau utilizarea menționată, în conformitate cu legislația menționată ori cu măsurile de punere în aplicare conexe ori cu standardele europene sau internaționale relevante ori, în absența acestora, în conformitate cu legislația în vigoare relevantă, și</w:t>
      </w:r>
    </w:p>
    <w:p w14:paraId="3A87468E" w14:textId="77777777" w:rsidR="00235369" w:rsidRPr="003812C3"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lastRenderedPageBreak/>
        <w:t>este însoțit(ă) de dovezi, care trebuie incluse în dosarul cu documentația tehnică, sub forma unui certificat, a unei mărci de omologare de tip, a unui raport de încercare, cu privire la faptul că produsul a fost aprobat în mod specific pentru condiția de funcționare sau utilizarea menționată și</w:t>
      </w:r>
    </w:p>
    <w:p w14:paraId="72AA993D" w14:textId="77777777" w:rsidR="00235369" w:rsidRPr="003812C3"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este introdus(ă) pe piață în mod specific pentru condiția de funcționare sau pentru utilizarea menționată, după cum atestă cel puțin documentația tehnică și, cu excepția sbp.4), informațiile de pe ambalaj și orice materiale publicitare sau de marketing.</w:t>
      </w:r>
    </w:p>
    <w:p w14:paraId="15C5A955" w14:textId="77777777" w:rsidR="00235369" w:rsidRPr="003812C3" w:rsidRDefault="00146E5F">
      <w:pPr>
        <w:pStyle w:val="ti-art"/>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2.În plus, prezentul regulament nu se aplică:</w:t>
      </w:r>
    </w:p>
    <w:p w14:paraId="5AFDD235" w14:textId="77777777" w:rsidR="00235369" w:rsidRPr="003812C3" w:rsidRDefault="00146E5F">
      <w:pPr>
        <w:pStyle w:val="ti-art"/>
        <w:numPr>
          <w:ilvl w:val="0"/>
          <w:numId w:val="17"/>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 xml:space="preserve">surselor de lumină T5 fluorescente cu două capete și cu puterea P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13 W;</w:t>
      </w:r>
    </w:p>
    <w:p w14:paraId="56761B29" w14:textId="77777777" w:rsidR="00235369" w:rsidRPr="003812C3" w:rsidRDefault="00146E5F">
      <w:pPr>
        <w:pStyle w:val="ti-art"/>
        <w:numPr>
          <w:ilvl w:val="0"/>
          <w:numId w:val="17"/>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 xml:space="preserve">dispozitivelor de afișare electronice (de exemplu aparate TV, monitoare pentru computere, laptop-uri, tablete, telefoane mobile, dispozitive de citit electronice, console de jocuri), inclusiv dispozitivele de afișare care intră în domeniul de aplicare al </w:t>
      </w:r>
      <w:r w:rsidRPr="007909D4">
        <w:rPr>
          <w:color w:val="000000"/>
          <w:lang w:val="ro-RO"/>
        </w:rPr>
        <w:t xml:space="preserve">Regulamentului cu privire la </w:t>
      </w:r>
      <w:proofErr w:type="spellStart"/>
      <w:r w:rsidRPr="007909D4">
        <w:rPr>
          <w:color w:val="000000"/>
          <w:lang w:val="ro-RO"/>
        </w:rPr>
        <w:t>cerinţele</w:t>
      </w:r>
      <w:proofErr w:type="spellEnd"/>
      <w:r w:rsidRPr="007909D4">
        <w:rPr>
          <w:color w:val="000000"/>
          <w:lang w:val="ro-RO"/>
        </w:rPr>
        <w:t xml:space="preserve"> de proiectare ecologică aplicabile afișajelor electronice din Hotărârea Guvernului nr.750</w:t>
      </w:r>
      <w:r w:rsidRPr="003812C3">
        <w:rPr>
          <w:rFonts w:eastAsia="Arial Unicode MS"/>
          <w:color w:val="000000"/>
          <w:shd w:val="clear" w:color="auto" w:fill="FFFFFF"/>
          <w:lang w:val="pt-BR"/>
        </w:rPr>
        <w:t>/</w:t>
      </w:r>
      <w:r w:rsidRPr="007909D4">
        <w:rPr>
          <w:color w:val="000000"/>
          <w:lang w:val="ro-RO"/>
        </w:rPr>
        <w:t xml:space="preserve">2016 </w:t>
      </w:r>
      <w:r w:rsidRPr="003812C3">
        <w:rPr>
          <w:rFonts w:eastAsia="Arial Unicode MS"/>
          <w:color w:val="000000"/>
          <w:shd w:val="clear" w:color="auto" w:fill="FFFFFF"/>
          <w:lang w:val="pt-BR"/>
        </w:rPr>
        <w:t xml:space="preserve">și al </w:t>
      </w:r>
      <w:r w:rsidRPr="003812C3">
        <w:rPr>
          <w:color w:val="000000"/>
          <w:lang w:val="pt-BR"/>
        </w:rPr>
        <w:t>Legii nr.131-XVI/2007</w:t>
      </w:r>
      <w:r w:rsidRPr="003812C3">
        <w:rPr>
          <w:rFonts w:eastAsia="Arial Unicode MS"/>
          <w:color w:val="000000"/>
          <w:shd w:val="clear" w:color="auto" w:fill="FFFFFF"/>
          <w:lang w:val="pt-BR"/>
        </w:rPr>
        <w:t>;</w:t>
      </w:r>
    </w:p>
    <w:p w14:paraId="0BFCE0EB" w14:textId="77777777" w:rsidR="00235369" w:rsidRPr="003812C3" w:rsidRDefault="00146E5F">
      <w:pPr>
        <w:pStyle w:val="ti-art"/>
        <w:numPr>
          <w:ilvl w:val="0"/>
          <w:numId w:val="17"/>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surselor de lumină și dispozitivelor de comandă separate din produsele care funcționează cu baterii, de exemplu inclusiv lanterne, telefoanele mobile cu lanternă integrată, jucării care cuprind surse de lumină, lămpi de birou care funcționează numai cu baterii, lămpi de braț pentru bicicliști, lămpi de grădină care funcționează cu energie solară etc.;</w:t>
      </w:r>
    </w:p>
    <w:p w14:paraId="7F4D55DC" w14:textId="77777777" w:rsidR="00235369" w:rsidRPr="003812C3" w:rsidRDefault="00146E5F">
      <w:pPr>
        <w:pStyle w:val="ti-art"/>
        <w:numPr>
          <w:ilvl w:val="0"/>
          <w:numId w:val="17"/>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surselor de lumină pentru spectroscopie și aplicații fotometrice, cum ar fi, de exemplu, spectroscopia UV-VIS, spectroscopia moleculară, spectroscopia de absorbție atomică, spectroscopia în infraroșu nedispersiv (NDIR), spectroscopia în infraroșu cu transformata Fourier (FTIR), analiza medicală, elipsometria, măsurarea grosimii straturilor, monitorizarea proceselor sau monitorizarea mediului;</w:t>
      </w:r>
    </w:p>
    <w:p w14:paraId="54E3C57E" w14:textId="77777777" w:rsidR="00235369" w:rsidRPr="003812C3" w:rsidRDefault="00146E5F">
      <w:pPr>
        <w:pStyle w:val="ti-art"/>
        <w:numPr>
          <w:ilvl w:val="0"/>
          <w:numId w:val="17"/>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surselor de lumină și dispozitivelor de comandă separate pentru biciclete și pentru alte vehicule fără motor.</w:t>
      </w:r>
    </w:p>
    <w:p w14:paraId="411C5441" w14:textId="77777777" w:rsidR="00235369" w:rsidRPr="003812C3" w:rsidRDefault="00146E5F">
      <w:pPr>
        <w:pStyle w:val="ti-art"/>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3.Orice sursă de lumină sau dispozitiv de comandă separat care intră în domeniul de aplicare al prezentului regulament este exceptat(ă) de la cerințele prezentului regulament, cu excepția cerințelor privind informațiile prevăzute la pct. 3 sbp.5) din anexa nr.2, dacă este conceput(ă) și comercializat(ă) în mod specific pentru utilizarea căreia îi este destinat(ă) în cel puțin una dintre următoarele aplicații:</w:t>
      </w:r>
    </w:p>
    <w:p w14:paraId="76D92783"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semnalizare (inclusiv semnalizare rutieră, feroviară, maritimă, de trafic aerian, lămpi de control al traficului sau de aerodrom etc.);</w:t>
      </w:r>
    </w:p>
    <w:p w14:paraId="03CDCDFF"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captarea și proiectarea de imagini [inclusiv fotocopiere, imprimare (direct sau în cadrul prelucrării prealabile), litografie, proiecții video și de film, holografie etc.];</w:t>
      </w:r>
    </w:p>
    <w:p w14:paraId="0964576D"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cu o putere ultravioletă efectivă specifică &gt; 2 mW/klm, destinate utilizării în aplicații care necesită un conținut înalt de ultraviolete;</w:t>
      </w:r>
    </w:p>
    <w:p w14:paraId="697AB561"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cu o radiație de vârf de circa 253,7 nm, destinate utilizărilor germicide (distrugerea ADN-ului);</w:t>
      </w:r>
    </w:p>
    <w:p w14:paraId="238D40B4"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care emit 5 % sau mai mult din puterea totală de radiație a intervalului 250-800 nm în intervalul 250-315 nm și/sau 20 % sau mai mult din puterea totală de radiație a intervalului 250-800 nm în intervalul 315-400 nm, destinate capturării muștelor sau dezinfectării;</w:t>
      </w:r>
    </w:p>
    <w:p w14:paraId="7CF7F388"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al căror scop principal este să emită radiații în jur de 185,1 nm, destinate să fie utilizate la generarea ozonului;</w:t>
      </w:r>
    </w:p>
    <w:p w14:paraId="4F46A6CF"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care emit 40 % sau mai mult din puterea totală de radiație a intervalului 250-800 nm în intervalul 400-480 nm, destinate simbiozelor coral-zooxanthelle;</w:t>
      </w:r>
    </w:p>
    <w:p w14:paraId="647A3D85"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FL care emit 80 % sau mai mult din puterea totală de radiație a intervalului 250-800 nm în intervalul 250-400 nm, destinate bronzatului;</w:t>
      </w:r>
    </w:p>
    <w:p w14:paraId="40970DDA"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HID care emit 40 % sau mai mult din puterea totală de radiație a intervalului 250-800 nm în intervalul 250-400 nm, destinate bronzatului;</w:t>
      </w:r>
    </w:p>
    <w:p w14:paraId="7DFB4BAB"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 xml:space="preserve">surse de lumină cu o eficacitate fotosintetică &gt; 1,2 </w:t>
      </w:r>
      <w:r w:rsidRPr="007909D4">
        <w:rPr>
          <w:rFonts w:eastAsia="Arial Unicode MS"/>
          <w:color w:val="000000"/>
          <w:shd w:val="clear" w:color="auto" w:fill="FFFFFF"/>
        </w:rPr>
        <w:t>μ</w:t>
      </w:r>
      <w:r w:rsidRPr="003812C3">
        <w:rPr>
          <w:rFonts w:eastAsia="Arial Unicode MS"/>
          <w:color w:val="000000"/>
          <w:shd w:val="clear" w:color="auto" w:fill="FFFFFF"/>
          <w:lang w:val="pt-BR"/>
        </w:rPr>
        <w:t>mol/J, care emit 25 % sau mai mult din puterea totală de radiație a intervalului 250-800 nm în intervalul 700-800 nm, destinate utilizării în horticultură;</w:t>
      </w:r>
    </w:p>
    <w:p w14:paraId="2C92D968"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lastRenderedPageBreak/>
        <w:t>surse de lumină HID cu temperatura de culoare corelată CCT &gt; 7 000 K, destinate utilizării în aplicații care necesită o astfel de CCT ridicată;</w:t>
      </w:r>
    </w:p>
    <w:p w14:paraId="18AB2F0B"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cu un unghi al fasciculului mai mic de 10°, destinate aplicațiilor de iluminat de tip „spot” care necesită un fascicul de lumină foarte îngust;</w:t>
      </w:r>
    </w:p>
    <w:p w14:paraId="7A387EAD"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cu halogen cu socluri de tip G9.5, GX9.5, GY9.5, GZ9.5, GZX9.5, GZY9.5, GZZ9.5, K39d, G9.5HPL, G16d, GES/E40 [numai cu coroană argintie și de joasă tensiune (24V)], GX16, GX16d, GY16, G22, G38, GX38, GX38Q, P28s, P40s, PGJX28, PGJX 36, PGJX50, R7s cu un flux luminos &gt; 12 000 lm, QXL concepute și comercializate în mod specific pentru a fi utilizate la iluminarea scenei în studiourile de film, în studiourile de televiziune și în studiourile fotografice sau pentru iluminatul de scenă în teatre, discoteci și în timpul concertelor sau al altor evenimente de divertisment;</w:t>
      </w:r>
    </w:p>
    <w:p w14:paraId="6460B033" w14:textId="77777777" w:rsidR="00235369" w:rsidRPr="003812C3" w:rsidRDefault="00146E5F">
      <w:pPr>
        <w:pStyle w:val="ti-art"/>
        <w:numPr>
          <w:ilvl w:val="0"/>
          <w:numId w:val="18"/>
        </w:numPr>
        <w:shd w:val="clear" w:color="auto" w:fill="FFFFFF"/>
        <w:spacing w:before="0" w:beforeAutospacing="0" w:after="0" w:afterAutospacing="0"/>
        <w:ind w:left="584" w:hanging="357"/>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cu posibilitatea de reglare a culorilor care pot fi reglate cel puțin la culorile enumerate la prezenta literă și care au, pentru fiecare dintre aceste culori, măsurate la lungimea de undă dominantă, o puritate de excitație minimă de:</w:t>
      </w:r>
    </w:p>
    <w:p w14:paraId="6C549062" w14:textId="77777777" w:rsidR="00235369" w:rsidRPr="003812C3" w:rsidRDefault="00235369">
      <w:pPr>
        <w:pStyle w:val="ti-art"/>
        <w:shd w:val="clear" w:color="auto" w:fill="FFFFFF"/>
        <w:spacing w:before="0" w:beforeAutospacing="0" w:after="0" w:afterAutospacing="0"/>
        <w:ind w:left="584"/>
        <w:jc w:val="both"/>
        <w:rPr>
          <w:rFonts w:eastAsia="Arial Unicode MS"/>
          <w:i/>
          <w:iCs/>
          <w:color w:val="000000"/>
          <w:shd w:val="clear" w:color="auto" w:fill="FFFFFF"/>
          <w:lang w:val="pt-BR"/>
        </w:rPr>
      </w:pPr>
    </w:p>
    <w:tbl>
      <w:tblPr>
        <w:tblW w:w="79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3118"/>
        <w:gridCol w:w="1560"/>
      </w:tblGrid>
      <w:tr w:rsidR="00235369" w:rsidRPr="007909D4" w14:paraId="15A843E5" w14:textId="77777777">
        <w:trPr>
          <w:trHeight w:val="348"/>
        </w:trPr>
        <w:tc>
          <w:tcPr>
            <w:tcW w:w="3260" w:type="dxa"/>
          </w:tcPr>
          <w:p w14:paraId="0333E31C"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proofErr w:type="spellStart"/>
            <w:r w:rsidRPr="003812C3">
              <w:rPr>
                <w:rFonts w:eastAsia="Arial Unicode MS"/>
                <w:color w:val="333333"/>
                <w:shd w:val="clear" w:color="auto" w:fill="FFFFFF"/>
                <w:lang w:val="en-US"/>
              </w:rPr>
              <w:t>Albastru</w:t>
            </w:r>
            <w:proofErr w:type="spellEnd"/>
          </w:p>
        </w:tc>
        <w:tc>
          <w:tcPr>
            <w:tcW w:w="3118" w:type="dxa"/>
          </w:tcPr>
          <w:p w14:paraId="789C6509"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440 nm-490 nm</w:t>
            </w:r>
          </w:p>
        </w:tc>
        <w:tc>
          <w:tcPr>
            <w:tcW w:w="1560" w:type="dxa"/>
          </w:tcPr>
          <w:p w14:paraId="22DD0F7F"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90 %</w:t>
            </w:r>
          </w:p>
        </w:tc>
      </w:tr>
      <w:tr w:rsidR="00235369" w:rsidRPr="007909D4" w14:paraId="2DF5548A" w14:textId="77777777">
        <w:trPr>
          <w:trHeight w:val="348"/>
        </w:trPr>
        <w:tc>
          <w:tcPr>
            <w:tcW w:w="3260" w:type="dxa"/>
          </w:tcPr>
          <w:p w14:paraId="734169FA"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Verde</w:t>
            </w:r>
          </w:p>
        </w:tc>
        <w:tc>
          <w:tcPr>
            <w:tcW w:w="3118" w:type="dxa"/>
          </w:tcPr>
          <w:p w14:paraId="2F8B8818"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520 nm-570 nm</w:t>
            </w:r>
          </w:p>
        </w:tc>
        <w:tc>
          <w:tcPr>
            <w:tcW w:w="1560" w:type="dxa"/>
          </w:tcPr>
          <w:p w14:paraId="16F0C654"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65 %</w:t>
            </w:r>
          </w:p>
        </w:tc>
      </w:tr>
      <w:tr w:rsidR="00235369" w:rsidRPr="007909D4" w14:paraId="7B2EBEA6" w14:textId="77777777">
        <w:trPr>
          <w:trHeight w:val="348"/>
        </w:trPr>
        <w:tc>
          <w:tcPr>
            <w:tcW w:w="3260" w:type="dxa"/>
          </w:tcPr>
          <w:p w14:paraId="37B90BAC"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Roșu</w:t>
            </w:r>
          </w:p>
        </w:tc>
        <w:tc>
          <w:tcPr>
            <w:tcW w:w="3118" w:type="dxa"/>
          </w:tcPr>
          <w:p w14:paraId="5101A1A5"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610 nm-670 nm</w:t>
            </w:r>
          </w:p>
        </w:tc>
        <w:tc>
          <w:tcPr>
            <w:tcW w:w="1560" w:type="dxa"/>
          </w:tcPr>
          <w:p w14:paraId="46A320D1" w14:textId="77777777" w:rsidR="00235369" w:rsidRPr="003812C3" w:rsidRDefault="00146E5F">
            <w:pPr>
              <w:pStyle w:val="ti-art"/>
              <w:spacing w:before="0" w:beforeAutospacing="0" w:after="0" w:afterAutospacing="0"/>
              <w:rPr>
                <w:rFonts w:eastAsia="Arial Unicode MS"/>
                <w:i/>
                <w:iCs/>
                <w:color w:val="333333"/>
                <w:shd w:val="clear" w:color="auto" w:fill="FFFFFF"/>
                <w:lang w:val="en-US"/>
              </w:rPr>
            </w:pPr>
            <w:r w:rsidRPr="003812C3">
              <w:rPr>
                <w:rFonts w:eastAsia="Arial Unicode MS"/>
                <w:color w:val="333333"/>
                <w:shd w:val="clear" w:color="auto" w:fill="FFFFFF"/>
                <w:lang w:val="en-US"/>
              </w:rPr>
              <w:t>95 %</w:t>
            </w:r>
          </w:p>
        </w:tc>
      </w:tr>
    </w:tbl>
    <w:p w14:paraId="4B54E682" w14:textId="77777777" w:rsidR="00235369" w:rsidRPr="007909D4" w:rsidRDefault="00146E5F">
      <w:pPr>
        <w:rPr>
          <w:rFonts w:eastAsia="Arial Unicode MS"/>
          <w:shd w:val="clear" w:color="auto" w:fill="FFFFFF"/>
          <w:lang w:val="en-US"/>
        </w:rPr>
      </w:pPr>
      <w:proofErr w:type="spellStart"/>
      <w:r w:rsidRPr="003812C3">
        <w:rPr>
          <w:rFonts w:eastAsia="Arial Unicode MS"/>
          <w:color w:val="000000"/>
          <w:shd w:val="clear" w:color="auto" w:fill="FFFFFF"/>
          <w:lang w:val="en-US"/>
        </w:rPr>
        <w:t>și</w:t>
      </w:r>
      <w:proofErr w:type="spellEnd"/>
      <w:r w:rsidRPr="003812C3">
        <w:rPr>
          <w:rFonts w:eastAsia="Arial Unicode MS"/>
          <w:color w:val="000000"/>
          <w:shd w:val="clear" w:color="auto" w:fill="FFFFFF"/>
          <w:lang w:val="en-US"/>
        </w:rPr>
        <w:t xml:space="preserve"> care sunt destinate </w:t>
      </w:r>
      <w:proofErr w:type="spellStart"/>
      <w:r w:rsidRPr="003812C3">
        <w:rPr>
          <w:rFonts w:eastAsia="Arial Unicode MS"/>
          <w:color w:val="000000"/>
          <w:shd w:val="clear" w:color="auto" w:fill="FFFFFF"/>
          <w:lang w:val="en-US"/>
        </w:rPr>
        <w:t>unor</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aplicații</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ce</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necesită</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lumină</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colorată</w:t>
      </w:r>
      <w:proofErr w:type="spellEnd"/>
      <w:r w:rsidRPr="003812C3">
        <w:rPr>
          <w:rFonts w:eastAsia="Arial Unicode MS"/>
          <w:color w:val="000000"/>
          <w:shd w:val="clear" w:color="auto" w:fill="FFFFFF"/>
          <w:lang w:val="en-US"/>
        </w:rPr>
        <w:t xml:space="preserve"> de </w:t>
      </w:r>
      <w:proofErr w:type="spellStart"/>
      <w:r w:rsidRPr="003812C3">
        <w:rPr>
          <w:rFonts w:eastAsia="Arial Unicode MS"/>
          <w:color w:val="000000"/>
          <w:shd w:val="clear" w:color="auto" w:fill="FFFFFF"/>
          <w:lang w:val="en-US"/>
        </w:rPr>
        <w:t>înaltă</w:t>
      </w:r>
      <w:proofErr w:type="spellEnd"/>
      <w:r w:rsidRPr="003812C3">
        <w:rPr>
          <w:rFonts w:eastAsia="Arial Unicode MS"/>
          <w:color w:val="000000"/>
          <w:shd w:val="clear" w:color="auto" w:fill="FFFFFF"/>
          <w:lang w:val="en-US"/>
        </w:rPr>
        <w:t xml:space="preserve"> </w:t>
      </w:r>
      <w:proofErr w:type="spellStart"/>
      <w:proofErr w:type="gramStart"/>
      <w:r w:rsidRPr="003812C3">
        <w:rPr>
          <w:rFonts w:eastAsia="Arial Unicode MS"/>
          <w:color w:val="000000"/>
          <w:shd w:val="clear" w:color="auto" w:fill="FFFFFF"/>
          <w:lang w:val="en-US"/>
        </w:rPr>
        <w:t>calitate</w:t>
      </w:r>
      <w:proofErr w:type="spellEnd"/>
      <w:r w:rsidRPr="003812C3">
        <w:rPr>
          <w:rFonts w:eastAsia="Arial Unicode MS"/>
          <w:color w:val="000000"/>
          <w:shd w:val="clear" w:color="auto" w:fill="FFFFFF"/>
          <w:lang w:val="en-US"/>
        </w:rPr>
        <w:t>;</w:t>
      </w:r>
      <w:proofErr w:type="gramEnd"/>
    </w:p>
    <w:p w14:paraId="131BDAFA" w14:textId="77777777" w:rsidR="00235369" w:rsidRPr="003812C3" w:rsidRDefault="00146E5F">
      <w:pPr>
        <w:pStyle w:val="ti-art"/>
        <w:numPr>
          <w:ilvl w:val="0"/>
          <w:numId w:val="1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însoțite de un certificat individual de calibrare care detaliază fluxul radiometric și/sau spectrul exact în condiții specifice, destinate să fie utilizate la calibrarea fotometrică (de exemplu lungime de undă, flux, temperatura culorii, indicele de redare a culorilor) sau în laborator ori în aplicații de control al calității pentru evaluarea suprafețelor și a materialelor colorate în condiții standard de vizualizare (de exemplu iluminanți standard);</w:t>
      </w:r>
    </w:p>
    <w:p w14:paraId="2EAC62D1" w14:textId="77777777" w:rsidR="00235369" w:rsidRPr="003812C3" w:rsidRDefault="00146E5F">
      <w:pPr>
        <w:pStyle w:val="ti-art"/>
        <w:numPr>
          <w:ilvl w:val="0"/>
          <w:numId w:val="1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furnizate în mod specific pentru a fi utilizate de pacienți fotosensibili, care trebuie vândute în farmacii și în alte puncte de vânzare autorizate (de exemplu furnizori de produse pentru persoanele cu handicap), la prezentarea unei prescripții medicale;</w:t>
      </w:r>
    </w:p>
    <w:p w14:paraId="2657B608" w14:textId="77777777" w:rsidR="00235369" w:rsidRPr="003812C3" w:rsidRDefault="00146E5F">
      <w:pPr>
        <w:pStyle w:val="ti-art"/>
        <w:numPr>
          <w:ilvl w:val="0"/>
          <w:numId w:val="1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 xml:space="preserve">surse de lumină incandescente (cu excepția surselor de lumină cu halogen) care îndeplinesc toate condițiile următoare: putere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40 W, lungime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60 mm, diametru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30 mm, declarate adecvate pentru funcționarea la o temperatură ambiantă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300 °C și destinate utilizării în aplicații cu temperatură înaltă cum ar fi cuptoarele;</w:t>
      </w:r>
    </w:p>
    <w:p w14:paraId="0DEF1D09" w14:textId="77777777" w:rsidR="00235369" w:rsidRPr="003812C3" w:rsidRDefault="00146E5F">
      <w:pPr>
        <w:pStyle w:val="ti-art"/>
        <w:numPr>
          <w:ilvl w:val="0"/>
          <w:numId w:val="1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lang w:val="pt-BR"/>
        </w:rPr>
        <w:t xml:space="preserve">surse de lumină cu halogen care îndeplinesc toate condițiile următoare: tip de soclu G4, GY6.35 sau G9, putere </w:t>
      </w:r>
      <w:r w:rsidRPr="003812C3">
        <w:rPr>
          <w:rFonts w:eastAsia="Arial Unicode MS" w:hint="eastAsia"/>
          <w:color w:val="000000"/>
          <w:lang w:val="pt-BR"/>
        </w:rPr>
        <w:t>≤</w:t>
      </w:r>
      <w:r w:rsidRPr="003812C3">
        <w:rPr>
          <w:rFonts w:eastAsia="Arial Unicode MS"/>
          <w:color w:val="000000"/>
          <w:lang w:val="pt-BR"/>
        </w:rPr>
        <w:t xml:space="preserve"> 60 W, declarate adecvate pentru funcționarea la o temperatură ambiantă </w:t>
      </w:r>
      <w:r w:rsidRPr="003812C3">
        <w:rPr>
          <w:rFonts w:eastAsia="Arial Unicode MS" w:hint="eastAsia"/>
          <w:color w:val="000000"/>
          <w:lang w:val="pt-BR"/>
        </w:rPr>
        <w:t>≥</w:t>
      </w:r>
      <w:r w:rsidRPr="003812C3">
        <w:rPr>
          <w:rFonts w:eastAsia="Arial Unicode MS"/>
          <w:color w:val="000000"/>
          <w:lang w:val="pt-BR"/>
        </w:rPr>
        <w:t xml:space="preserve"> 300 °C și destinate utilizării în aplicații cu temperatură înaltă cum ar fi cuptoarele;</w:t>
      </w:r>
    </w:p>
    <w:p w14:paraId="2939AABA" w14:textId="77777777" w:rsidR="00235369" w:rsidRPr="003812C3" w:rsidRDefault="00146E5F">
      <w:pPr>
        <w:pStyle w:val="ti-art"/>
        <w:numPr>
          <w:ilvl w:val="0"/>
          <w:numId w:val="1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cu incandescență cu interfață electrică special adaptată cu contact lamelar, cu bornă metalică, cu cablu, cu fir liță, cu filetaj metric, cu bază cu pini sau nestandard, cu carcasă din tuburi de sticlă de cuarț, concepute în mod specific și comercializate exclusiv pentru echipamente industriale sau profesionale de încălzire electrică (cum ar fi procesul de formare prin suflare în industria PET-urilor, imprimarea 3D, procese de producție fotovoltaice și electronice, uscarea sau întărirea adezivilor, a cernelurilor, a vopselurilor sau a straturilor de acoperire);</w:t>
      </w:r>
    </w:p>
    <w:p w14:paraId="24576DD9" w14:textId="77777777" w:rsidR="00235369" w:rsidRPr="003812C3" w:rsidRDefault="00146E5F">
      <w:pPr>
        <w:pStyle w:val="ti-art"/>
        <w:numPr>
          <w:ilvl w:val="0"/>
          <w:numId w:val="1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 xml:space="preserve">surse de lumină cu halogen care îndeplinesc toate condițiile următoare: soclu R7s, CCT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2 500 K, lungimea necuprinsă în intervalele 75-80 mm și 110-120 mm, concepute și comercializate în mod specific pentru echipamente industriale sau profesionale de încălzire electrică (de exemplu procesul de formare prin suflare în industria PET-urilor, imprimarea 3D, lipirea, întărirea straturilor de acoperire, a vopselurilor și a cernelurilor);</w:t>
      </w:r>
    </w:p>
    <w:p w14:paraId="491DF439" w14:textId="77777777" w:rsidR="00235369" w:rsidRPr="003812C3" w:rsidRDefault="00146E5F">
      <w:pPr>
        <w:pStyle w:val="ti-art"/>
        <w:numPr>
          <w:ilvl w:val="0"/>
          <w:numId w:val="1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lastRenderedPageBreak/>
        <w:t>lămpi fluorescente cu un singur soclu (CFLni), cu un diametru de 16 mm (T5), o bază 2G11 cu 4 pini, cu CCT = 3 200 K și coordonatele cromatice x = 0,415 y = 0,377 sau cu CCT = 5 500 K și coordonatele cromatice x = 0,330 y = 0,335 , concepute și comercializate în mod specific pentru utilizări video și de studio în domeniul producției cinematografice tradiționale;</w:t>
      </w:r>
    </w:p>
    <w:p w14:paraId="1D2F191C" w14:textId="77777777" w:rsidR="00235369" w:rsidRPr="003812C3" w:rsidRDefault="00146E5F">
      <w:pPr>
        <w:pStyle w:val="ti-art"/>
        <w:numPr>
          <w:ilvl w:val="0"/>
          <w:numId w:val="1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surse de lumină cu LED sau OLED care respectă definiția „operelor de artă originale” din Directiva 2001/84/CE a Parlamentului European și a Consiliului(</w:t>
      </w:r>
      <w:r w:rsidRPr="007909D4">
        <w:fldChar w:fldCharType="begin"/>
      </w:r>
      <w:r w:rsidRPr="003812C3">
        <w:rPr>
          <w:lang w:val="pt-BR"/>
        </w:rPr>
        <w:instrText>HYPERLINK "https://eur-lex.europa.eu/legal-content/RO/TXT/?uri=CELEX:02019R2020-20210901" \l "E0019"</w:instrText>
      </w:r>
      <w:r w:rsidRPr="007909D4">
        <w:fldChar w:fldCharType="separate"/>
      </w:r>
      <w:r w:rsidRPr="003812C3">
        <w:rPr>
          <w:rStyle w:val="superscript"/>
          <w:rFonts w:eastAsia="Arial Unicode MS"/>
          <w:color w:val="000000"/>
          <w:vertAlign w:val="superscript"/>
          <w:lang w:val="pt-BR"/>
        </w:rPr>
        <w:t>18</w:t>
      </w:r>
      <w:r w:rsidRPr="007909D4">
        <w:rPr>
          <w:rStyle w:val="superscript"/>
          <w:rFonts w:eastAsia="Arial Unicode MS"/>
          <w:color w:val="000000"/>
          <w:vertAlign w:val="superscript"/>
          <w:lang w:val="en-US"/>
        </w:rPr>
        <w:fldChar w:fldCharType="end"/>
      </w:r>
      <w:r w:rsidRPr="003812C3">
        <w:rPr>
          <w:rFonts w:eastAsia="Arial Unicode MS"/>
          <w:color w:val="000000"/>
          <w:shd w:val="clear" w:color="auto" w:fill="FFFFFF"/>
          <w:lang w:val="pt-BR"/>
        </w:rPr>
        <w:t>), făcute de artist însuși în serie limitată, de sub 10 bucăți;</w:t>
      </w:r>
    </w:p>
    <w:p w14:paraId="32E2F7F4" w14:textId="77777777" w:rsidR="00235369" w:rsidRPr="007909D4" w:rsidRDefault="00146E5F">
      <w:pPr>
        <w:pStyle w:val="ti-art"/>
        <w:numPr>
          <w:ilvl w:val="0"/>
          <w:numId w:val="18"/>
        </w:numPr>
        <w:shd w:val="clear" w:color="auto" w:fill="FFFFFF"/>
        <w:spacing w:before="0" w:beforeAutospacing="0" w:after="0" w:afterAutospacing="0"/>
        <w:jc w:val="both"/>
        <w:rPr>
          <w:rFonts w:eastAsia="Arial Unicode MS"/>
          <w:i/>
          <w:iCs/>
          <w:color w:val="000000"/>
          <w:shd w:val="clear" w:color="auto" w:fill="FFFFFF"/>
          <w:lang w:val="en-US"/>
        </w:rPr>
      </w:pPr>
      <w:r w:rsidRPr="007909D4">
        <w:rPr>
          <w:rFonts w:eastAsia="Arial Unicode MS"/>
          <w:color w:val="000000"/>
          <w:shd w:val="clear" w:color="auto" w:fill="FFFFFF"/>
        </w:rPr>
        <w:t>surse de lumină care</w:t>
      </w:r>
    </w:p>
    <w:p w14:paraId="484F08A2" w14:textId="77777777" w:rsidR="00235369" w:rsidRPr="003812C3" w:rsidRDefault="00146E5F">
      <w:pPr>
        <w:pStyle w:val="norm"/>
        <w:spacing w:before="0" w:beforeAutospacing="0" w:after="0" w:afterAutospacing="0"/>
        <w:ind w:left="1106"/>
        <w:jc w:val="both"/>
        <w:rPr>
          <w:rFonts w:eastAsia="Arial Unicode MS"/>
          <w:color w:val="000000"/>
          <w:lang w:val="pt-BR"/>
        </w:rPr>
      </w:pPr>
      <w:r w:rsidRPr="003812C3">
        <w:rPr>
          <w:rFonts w:eastAsia="Arial Unicode MS"/>
          <w:color w:val="000000"/>
          <w:lang w:val="pt-BR"/>
        </w:rPr>
        <w:t>(i)sunt concepute în mod specific și comercializate exclusiv pentru a fi utilizate la iluminarea scenei în studiourile de film, în studiourile de televiziune și în locații exterioare de filmare, în studiourile fotografice și în locații exterioare sau pentru iluminatul de scenă în teatre, în timpul concertelor sau al altor evenimente de divertisment și care</w:t>
      </w:r>
    </w:p>
    <w:p w14:paraId="1B0B0326" w14:textId="77777777" w:rsidR="00235369" w:rsidRPr="007909D4" w:rsidRDefault="00146E5F">
      <w:pPr>
        <w:pStyle w:val="norm"/>
        <w:spacing w:before="0" w:beforeAutospacing="0" w:after="0" w:afterAutospacing="0"/>
        <w:ind w:left="397" w:firstLine="709"/>
        <w:jc w:val="both"/>
        <w:rPr>
          <w:rFonts w:eastAsia="Arial Unicode MS"/>
          <w:color w:val="000000"/>
          <w:lang w:val="en-GB"/>
        </w:rPr>
      </w:pPr>
      <w:r w:rsidRPr="007909D4">
        <w:rPr>
          <w:rFonts w:eastAsia="Arial Unicode MS"/>
          <w:color w:val="000000"/>
          <w:lang w:val="en-GB"/>
        </w:rPr>
        <w:t xml:space="preserve">(ii) </w:t>
      </w:r>
      <w:proofErr w:type="spellStart"/>
      <w:r w:rsidRPr="007909D4">
        <w:rPr>
          <w:rFonts w:eastAsia="Arial Unicode MS"/>
          <w:color w:val="000000"/>
          <w:shd w:val="clear" w:color="auto" w:fill="FFFFFF"/>
          <w:lang w:val="en-GB"/>
        </w:rPr>
        <w:t>respectă</w:t>
      </w:r>
      <w:proofErr w:type="spellEnd"/>
      <w:r w:rsidRPr="007909D4">
        <w:rPr>
          <w:rFonts w:eastAsia="Arial Unicode MS"/>
          <w:color w:val="000000"/>
          <w:shd w:val="clear" w:color="auto" w:fill="FFFFFF"/>
          <w:lang w:val="en-GB"/>
        </w:rPr>
        <w:t xml:space="preserve"> cel </w:t>
      </w:r>
      <w:proofErr w:type="spellStart"/>
      <w:r w:rsidRPr="007909D4">
        <w:rPr>
          <w:rFonts w:eastAsia="Arial Unicode MS"/>
          <w:color w:val="000000"/>
          <w:shd w:val="clear" w:color="auto" w:fill="FFFFFF"/>
          <w:lang w:val="en-GB"/>
        </w:rPr>
        <w:t>puțin</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una</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dintre</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următoarele</w:t>
      </w:r>
      <w:proofErr w:type="spellEnd"/>
      <w:r w:rsidRPr="007909D4">
        <w:rPr>
          <w:rFonts w:eastAsia="Arial Unicode MS"/>
          <w:color w:val="000000"/>
          <w:shd w:val="clear" w:color="auto" w:fill="FFFFFF"/>
          <w:lang w:val="en-GB"/>
        </w:rPr>
        <w:t xml:space="preserve"> </w:t>
      </w:r>
      <w:proofErr w:type="spellStart"/>
      <w:r w:rsidRPr="007909D4">
        <w:rPr>
          <w:rFonts w:eastAsia="Arial Unicode MS"/>
          <w:color w:val="000000"/>
          <w:shd w:val="clear" w:color="auto" w:fill="FFFFFF"/>
          <w:lang w:val="en-GB"/>
        </w:rPr>
        <w:t>specificații</w:t>
      </w:r>
      <w:proofErr w:type="spellEnd"/>
      <w:r w:rsidRPr="007909D4">
        <w:rPr>
          <w:rFonts w:eastAsia="Arial Unicode MS"/>
          <w:color w:val="000000"/>
          <w:shd w:val="clear" w:color="auto" w:fill="FFFFFF"/>
          <w:lang w:val="en-GB"/>
        </w:rPr>
        <w:t>:</w:t>
      </w:r>
    </w:p>
    <w:p w14:paraId="1084898C" w14:textId="77777777" w:rsidR="00235369" w:rsidRPr="007909D4" w:rsidRDefault="00146E5F">
      <w:pPr>
        <w:pStyle w:val="norm"/>
        <w:spacing w:before="0" w:beforeAutospacing="0" w:after="0" w:afterAutospacing="0"/>
        <w:ind w:left="397" w:firstLine="709"/>
        <w:jc w:val="both"/>
        <w:rPr>
          <w:rFonts w:eastAsia="Arial Unicode MS"/>
          <w:color w:val="000000"/>
          <w:shd w:val="clear" w:color="auto" w:fill="FFFFFF"/>
          <w:lang w:val="en-GB"/>
        </w:rPr>
      </w:pPr>
      <w:r w:rsidRPr="007909D4">
        <w:rPr>
          <w:rFonts w:eastAsia="Arial Unicode MS"/>
          <w:color w:val="000000"/>
          <w:shd w:val="clear" w:color="auto" w:fill="FFFFFF"/>
          <w:lang w:val="en-GB"/>
        </w:rPr>
        <w:t xml:space="preserve">- LED cu </w:t>
      </w:r>
      <w:proofErr w:type="spellStart"/>
      <w:r w:rsidRPr="007909D4">
        <w:rPr>
          <w:rFonts w:eastAsia="Arial Unicode MS"/>
          <w:color w:val="000000"/>
          <w:shd w:val="clear" w:color="auto" w:fill="FFFFFF"/>
          <w:lang w:val="en-GB"/>
        </w:rPr>
        <w:t>putere</w:t>
      </w:r>
      <w:proofErr w:type="spellEnd"/>
      <w:r w:rsidRPr="007909D4">
        <w:rPr>
          <w:rFonts w:eastAsia="Arial Unicode MS"/>
          <w:color w:val="000000"/>
          <w:shd w:val="clear" w:color="auto" w:fill="FFFFFF"/>
          <w:lang w:val="en-GB"/>
        </w:rPr>
        <w:t xml:space="preserve"> ≥ 100 W </w:t>
      </w:r>
      <w:proofErr w:type="spellStart"/>
      <w:r w:rsidRPr="007909D4">
        <w:rPr>
          <w:rFonts w:eastAsia="Arial Unicode MS"/>
          <w:color w:val="000000"/>
          <w:shd w:val="clear" w:color="auto" w:fill="FFFFFF"/>
          <w:lang w:val="en-GB"/>
        </w:rPr>
        <w:t>și</w:t>
      </w:r>
      <w:proofErr w:type="spellEnd"/>
      <w:r w:rsidRPr="007909D4">
        <w:rPr>
          <w:rFonts w:eastAsia="Arial Unicode MS"/>
          <w:color w:val="000000"/>
          <w:shd w:val="clear" w:color="auto" w:fill="FFFFFF"/>
          <w:lang w:val="en-GB"/>
        </w:rPr>
        <w:t xml:space="preserve"> CRI &gt; </w:t>
      </w:r>
      <w:proofErr w:type="gramStart"/>
      <w:r w:rsidRPr="007909D4">
        <w:rPr>
          <w:rFonts w:eastAsia="Arial Unicode MS"/>
          <w:color w:val="000000"/>
          <w:shd w:val="clear" w:color="auto" w:fill="FFFFFF"/>
          <w:lang w:val="en-GB"/>
        </w:rPr>
        <w:t>90;</w:t>
      </w:r>
      <w:proofErr w:type="gramEnd"/>
    </w:p>
    <w:p w14:paraId="479D70F0" w14:textId="77777777" w:rsidR="00235369" w:rsidRPr="003812C3" w:rsidRDefault="00146E5F">
      <w:pPr>
        <w:pStyle w:val="norm"/>
        <w:spacing w:before="0" w:beforeAutospacing="0" w:after="0" w:afterAutospacing="0"/>
        <w:ind w:left="397"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 soclu GES/E40, K39d cu o temperatură a culorii variabilă până la 1 800 K (fără reducerea intensității), utilizat cu o sursă de alimentare cu putere de joasă tensiune;</w:t>
      </w:r>
    </w:p>
    <w:p w14:paraId="7E02800D" w14:textId="77777777" w:rsidR="00235369" w:rsidRPr="003812C3" w:rsidRDefault="00146E5F">
      <w:pPr>
        <w:pStyle w:val="norm"/>
        <w:spacing w:before="0" w:beforeAutospacing="0" w:after="0" w:afterAutospacing="0"/>
        <w:ind w:left="397"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 xml:space="preserve">- LED cu putere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180 W, aranjat pentru a direcționa emisia de lumină către o arie mai mică decât suprafața emițătoare de lumină;</w:t>
      </w:r>
    </w:p>
    <w:p w14:paraId="40F75CE5" w14:textId="77777777" w:rsidR="00235369" w:rsidRPr="003812C3" w:rsidRDefault="00146E5F">
      <w:pPr>
        <w:pStyle w:val="norm"/>
        <w:spacing w:before="0" w:beforeAutospacing="0" w:after="0" w:afterAutospacing="0"/>
        <w:ind w:left="397"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 sursă de lumină cu incandescență care este de tip DWE și are o putere de 650 W, o tensiune de 120 V și bornă cu șurub de presiune;</w:t>
      </w:r>
    </w:p>
    <w:p w14:paraId="6CB3A5DD" w14:textId="77777777" w:rsidR="00235369" w:rsidRPr="003812C3" w:rsidRDefault="00146E5F">
      <w:pPr>
        <w:pStyle w:val="norm"/>
        <w:spacing w:before="0" w:beforeAutospacing="0" w:after="0" w:afterAutospacing="0"/>
        <w:ind w:left="397"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 xml:space="preserve">- LED cu putere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100 W care permite utilizatorului să stabilească temperaturi de culoare corelate diferite pentru lumina emisă;</w:t>
      </w:r>
    </w:p>
    <w:p w14:paraId="42EF05F9" w14:textId="37C234E9" w:rsidR="00235369" w:rsidRPr="003812C3" w:rsidRDefault="00146E5F">
      <w:pPr>
        <w:pStyle w:val="norm"/>
        <w:spacing w:before="0" w:beforeAutospacing="0" w:after="0" w:afterAutospacing="0"/>
        <w:ind w:left="397"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 xml:space="preserve">- LFL T5 cu soclul G5, cu CRI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85 și CCT 2 900, 3 000, 3 200, 5 600 sau 6 500 K;</w:t>
      </w:r>
    </w:p>
    <w:p w14:paraId="66C4F081" w14:textId="77777777" w:rsidR="00235369" w:rsidRPr="003812C3" w:rsidRDefault="00146E5F">
      <w:pPr>
        <w:pStyle w:val="norm"/>
        <w:numPr>
          <w:ilvl w:val="0"/>
          <w:numId w:val="18"/>
        </w:numPr>
        <w:spacing w:before="0" w:beforeAutospacing="0" w:after="0" w:afterAutospacing="0" w:line="240" w:lineRule="atLeast"/>
        <w:jc w:val="both"/>
        <w:rPr>
          <w:rFonts w:eastAsia="Arial Unicode MS"/>
          <w:color w:val="000000"/>
          <w:lang w:val="pt-BR"/>
        </w:rPr>
      </w:pPr>
      <w:r w:rsidRPr="003812C3">
        <w:rPr>
          <w:rFonts w:eastAsia="Arial Unicode MS"/>
          <w:color w:val="000000"/>
          <w:shd w:val="clear" w:color="auto" w:fill="FFFFFF"/>
          <w:lang w:val="pt-BR"/>
        </w:rPr>
        <w:t xml:space="preserve">DLS cu incandescență care îndeplinește toate condițiile următoare: soclu E27, anvelopă clară, putere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100 W și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400 W, CCT </w:t>
      </w:r>
      <w:r w:rsidRPr="003812C3">
        <w:rPr>
          <w:rFonts w:eastAsia="Arial Unicode MS" w:hint="eastAsia"/>
          <w:color w:val="000000"/>
          <w:shd w:val="clear" w:color="auto" w:fill="FFFFFF"/>
          <w:lang w:val="pt-BR"/>
        </w:rPr>
        <w:t>≤</w:t>
      </w:r>
      <w:r w:rsidRPr="003812C3">
        <w:rPr>
          <w:rFonts w:eastAsia="Arial Unicode MS"/>
          <w:color w:val="000000"/>
          <w:shd w:val="clear" w:color="auto" w:fill="FFFFFF"/>
          <w:lang w:val="pt-BR"/>
        </w:rPr>
        <w:t xml:space="preserve"> 2500 K, concepute în mod specific și comercializate exclusiv pentru încălzire prin infraroșu.</w:t>
      </w:r>
    </w:p>
    <w:p w14:paraId="2C4B76E8" w14:textId="77777777" w:rsidR="00235369" w:rsidRPr="003812C3" w:rsidRDefault="00146E5F">
      <w:pPr>
        <w:pStyle w:val="norm"/>
        <w:numPr>
          <w:ilvl w:val="0"/>
          <w:numId w:val="9"/>
        </w:numPr>
        <w:spacing w:before="0" w:beforeAutospacing="0" w:after="0" w:afterAutospacing="0"/>
        <w:jc w:val="both"/>
        <w:rPr>
          <w:rFonts w:eastAsia="Arial Unicode MS"/>
          <w:color w:val="000000"/>
          <w:lang w:val="pt-BR"/>
        </w:rPr>
      </w:pPr>
      <w:r w:rsidRPr="003812C3">
        <w:rPr>
          <w:rFonts w:eastAsia="Arial Unicode MS"/>
          <w:color w:val="000000"/>
          <w:shd w:val="clear" w:color="auto" w:fill="FFFFFF"/>
          <w:lang w:val="pt-BR"/>
        </w:rPr>
        <w:t>CLS și CSCG concepute și comercializate în mod specific pentru a fi utilizate la iluminarea scenei în studiourile de film, în studiourile de televiziune și în locații exterioare de filmare, în studiourile fotografice și în locații exterioare sau pentru iluminatul de scenă în teatre, în discoteci și în timpul concertelor sau al altor evenimente de divertisment, pentru conectarea la rețele de comandă de mare viteză (care utilizează viteze de semnalizare de 250 000 de biți pe secundă și mai mult) în mod de recepție în permanență, sunt scutite de cerințele privind modul standby (P</w:t>
      </w:r>
      <w:r w:rsidRPr="003812C3">
        <w:rPr>
          <w:rStyle w:val="subscript"/>
          <w:rFonts w:eastAsia="Arial Unicode MS"/>
          <w:color w:val="000000"/>
          <w:vertAlign w:val="subscript"/>
          <w:lang w:val="pt-BR"/>
        </w:rPr>
        <w:t>sb</w:t>
      </w:r>
      <w:r w:rsidRPr="003812C3">
        <w:rPr>
          <w:rFonts w:eastAsia="Arial Unicode MS"/>
          <w:color w:val="000000"/>
          <w:shd w:val="clear" w:color="auto" w:fill="FFFFFF"/>
          <w:lang w:val="pt-BR"/>
        </w:rPr>
        <w:t>) și modul standby în rețea (P</w:t>
      </w:r>
      <w:r w:rsidRPr="003812C3">
        <w:rPr>
          <w:rStyle w:val="subscript"/>
          <w:rFonts w:eastAsia="Arial Unicode MS"/>
          <w:color w:val="000000"/>
          <w:vertAlign w:val="subscript"/>
          <w:lang w:val="pt-BR"/>
        </w:rPr>
        <w:t>net</w:t>
      </w:r>
      <w:r w:rsidRPr="003812C3">
        <w:rPr>
          <w:rFonts w:eastAsia="Arial Unicode MS"/>
          <w:color w:val="000000"/>
          <w:shd w:val="clear" w:color="auto" w:fill="FFFFFF"/>
          <w:lang w:val="pt-BR"/>
        </w:rPr>
        <w:t>) de la pct. 1 sbp.1) și 2) din anexa nr.2.</w:t>
      </w:r>
    </w:p>
    <w:p w14:paraId="661D674A" w14:textId="77777777" w:rsidR="00235369" w:rsidRPr="003812C3" w:rsidRDefault="00146E5F">
      <w:pPr>
        <w:pStyle w:val="norm"/>
        <w:numPr>
          <w:ilvl w:val="0"/>
          <w:numId w:val="9"/>
        </w:numPr>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 xml:space="preserve">Sursele de lumină concepute în mod specific și comercializate exclusiv pentru a fi utilizate în produse care intră în domeniul de aplicare al Regulamentului </w:t>
      </w:r>
      <w:r w:rsidRPr="007909D4">
        <w:rPr>
          <w:color w:val="000000"/>
          <w:lang w:val="ro-RO"/>
        </w:rPr>
        <w:t xml:space="preserve">cu privire la </w:t>
      </w:r>
      <w:proofErr w:type="spellStart"/>
      <w:r w:rsidRPr="007909D4">
        <w:rPr>
          <w:color w:val="000000"/>
          <w:lang w:val="ro-RO"/>
        </w:rPr>
        <w:t>cerinţele</w:t>
      </w:r>
      <w:proofErr w:type="spellEnd"/>
      <w:r w:rsidRPr="007909D4">
        <w:rPr>
          <w:color w:val="000000"/>
          <w:lang w:val="ro-RO"/>
        </w:rPr>
        <w:t xml:space="preserve"> de proiectare ecologică aplicabile </w:t>
      </w:r>
      <w:proofErr w:type="spellStart"/>
      <w:r w:rsidRPr="007909D4">
        <w:rPr>
          <w:color w:val="000000"/>
          <w:lang w:val="ro-RO"/>
        </w:rPr>
        <w:t>maşinilor</w:t>
      </w:r>
      <w:proofErr w:type="spellEnd"/>
      <w:r w:rsidRPr="007909D4">
        <w:rPr>
          <w:color w:val="000000"/>
          <w:lang w:val="ro-RO"/>
        </w:rPr>
        <w:t xml:space="preserve"> de spălat rufe de uz casnic, a mașinilor de spălat și uscat rufe de uz casnic, </w:t>
      </w:r>
      <w:r w:rsidRPr="007909D4">
        <w:rPr>
          <w:color w:val="000000"/>
          <w:lang w:val="it-IT"/>
        </w:rPr>
        <w:t xml:space="preserve">Regulamentului cu privire la cerințele de proiectare ecologică aplicabile aparatelor frigorifice, Regulamentului cu privire la cerințele de proiectare ecologică aplicabile aparatelor frigorifice, Regulamentul </w:t>
      </w:r>
      <w:r w:rsidRPr="007909D4">
        <w:rPr>
          <w:color w:val="000000"/>
          <w:lang w:val="ro-RO"/>
        </w:rPr>
        <w:t xml:space="preserve">cu privire la </w:t>
      </w:r>
      <w:proofErr w:type="spellStart"/>
      <w:r w:rsidRPr="007909D4">
        <w:rPr>
          <w:color w:val="000000"/>
          <w:lang w:val="ro-RO"/>
        </w:rPr>
        <w:t>cerinţele</w:t>
      </w:r>
      <w:proofErr w:type="spellEnd"/>
      <w:r w:rsidRPr="007909D4">
        <w:rPr>
          <w:color w:val="000000"/>
          <w:lang w:val="ro-RO"/>
        </w:rPr>
        <w:t xml:space="preserve"> de proiectare ecologică aplicabile uscătoarelor de rufe de uz casnic cu tambur, aprobate prin </w:t>
      </w:r>
      <w:proofErr w:type="spellStart"/>
      <w:r w:rsidRPr="007909D4">
        <w:rPr>
          <w:color w:val="000000"/>
          <w:lang w:val="fr-FR"/>
        </w:rPr>
        <w:t>Hotărârea</w:t>
      </w:r>
      <w:proofErr w:type="spellEnd"/>
      <w:r w:rsidRPr="007909D4">
        <w:rPr>
          <w:color w:val="000000"/>
          <w:lang w:val="fr-FR"/>
        </w:rPr>
        <w:t xml:space="preserve"> </w:t>
      </w:r>
      <w:proofErr w:type="spellStart"/>
      <w:r w:rsidRPr="007909D4">
        <w:rPr>
          <w:color w:val="000000"/>
          <w:lang w:val="fr-FR"/>
        </w:rPr>
        <w:t>Guvernului</w:t>
      </w:r>
      <w:proofErr w:type="spellEnd"/>
      <w:r w:rsidRPr="007909D4">
        <w:rPr>
          <w:color w:val="000000"/>
          <w:lang w:val="fr-FR"/>
        </w:rPr>
        <w:t xml:space="preserve"> nr.750/2016,</w:t>
      </w:r>
      <w:r w:rsidRPr="003812C3">
        <w:rPr>
          <w:rFonts w:eastAsia="Arial Unicode MS"/>
          <w:color w:val="000000"/>
          <w:shd w:val="clear" w:color="auto" w:fill="FFFFFF"/>
          <w:lang w:val="pt-BR"/>
        </w:rPr>
        <w:t>sunt scutite de cerințele privind factorul de menținere a fluxului luminos și factorul de supraviețuire prevăzute în tabelul 4 de la pct. 2 din anexa nr.2 și de cerința privind informațiile referitoare la durata de viață prevăzută la pct. 3 spb.2) lit. a) (v) din anexa nr.2.</w:t>
      </w:r>
    </w:p>
    <w:p w14:paraId="111066E4" w14:textId="77777777" w:rsidR="00235369" w:rsidRPr="003812C3" w:rsidRDefault="00146E5F">
      <w:pPr>
        <w:jc w:val="right"/>
        <w:rPr>
          <w:lang w:val="pt-BR"/>
        </w:rPr>
      </w:pPr>
      <w:r w:rsidRPr="003812C3">
        <w:rPr>
          <w:lang w:val="pt-BR"/>
        </w:rPr>
        <w:br w:type="page"/>
      </w:r>
      <w:r w:rsidRPr="003812C3">
        <w:rPr>
          <w:lang w:val="pt-BR"/>
        </w:rPr>
        <w:lastRenderedPageBreak/>
        <w:t>Anexa nr.4</w:t>
      </w:r>
    </w:p>
    <w:p w14:paraId="3D47E69C" w14:textId="77777777" w:rsidR="00235369" w:rsidRPr="007909D4" w:rsidRDefault="00146E5F">
      <w:pPr>
        <w:ind w:firstLine="540"/>
        <w:jc w:val="right"/>
        <w:rPr>
          <w:lang w:val="it-IT"/>
        </w:rPr>
      </w:pPr>
      <w:r w:rsidRPr="003812C3">
        <w:rPr>
          <w:lang w:val="pt-BR"/>
        </w:rPr>
        <w:t xml:space="preserve">la Regulamentul </w:t>
      </w:r>
      <w:r w:rsidRPr="007909D4">
        <w:rPr>
          <w:lang w:val="it-IT"/>
        </w:rPr>
        <w:t xml:space="preserve">cu privire la cerinţele de proiectare ecologică aplicabile </w:t>
      </w:r>
    </w:p>
    <w:p w14:paraId="0A66C7D7" w14:textId="77777777" w:rsidR="00235369" w:rsidRPr="007909D4" w:rsidRDefault="00146E5F">
      <w:pPr>
        <w:ind w:firstLine="540"/>
        <w:jc w:val="right"/>
        <w:rPr>
          <w:lang w:val="it-IT"/>
        </w:rPr>
      </w:pPr>
      <w:r w:rsidRPr="007909D4">
        <w:rPr>
          <w:lang w:val="it-IT"/>
        </w:rPr>
        <w:t>surselor de lumină și dispozitivelor de comandă separate</w:t>
      </w:r>
    </w:p>
    <w:p w14:paraId="240D3C6D" w14:textId="77777777" w:rsidR="00235369" w:rsidRPr="003812C3" w:rsidRDefault="00235369">
      <w:pPr>
        <w:pStyle w:val="ti-art"/>
        <w:shd w:val="clear" w:color="auto" w:fill="FFFFFF"/>
        <w:spacing w:before="0" w:beforeAutospacing="0" w:after="0" w:afterAutospacing="0"/>
        <w:jc w:val="center"/>
        <w:rPr>
          <w:rFonts w:eastAsia="Arial Unicode MS"/>
          <w:b/>
          <w:bCs/>
          <w:color w:val="333333"/>
          <w:shd w:val="clear" w:color="auto" w:fill="FFFFFF"/>
          <w:lang w:val="pt-BR"/>
        </w:rPr>
      </w:pPr>
    </w:p>
    <w:p w14:paraId="2AD3F9B7" w14:textId="77777777" w:rsidR="00235369" w:rsidRPr="003812C3" w:rsidRDefault="00146E5F">
      <w:pPr>
        <w:pStyle w:val="ti-art"/>
        <w:shd w:val="clear" w:color="auto" w:fill="FFFFFF"/>
        <w:spacing w:before="0" w:beforeAutospacing="0" w:after="0" w:afterAutospacing="0"/>
        <w:jc w:val="center"/>
        <w:rPr>
          <w:b/>
          <w:bCs/>
          <w:lang w:val="pt-BR"/>
        </w:rPr>
      </w:pPr>
      <w:r w:rsidRPr="003812C3">
        <w:rPr>
          <w:b/>
          <w:bCs/>
          <w:lang w:val="pt-BR"/>
        </w:rPr>
        <w:t>PROCEDURA DE VERIFICARE ÎN SCOPUL SUPRAVEGHERII PIEȚEI</w:t>
      </w:r>
    </w:p>
    <w:p w14:paraId="211FAC56" w14:textId="7A72EAA2" w:rsidR="00235369" w:rsidRPr="003812C3" w:rsidRDefault="00146E5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Toleranțele de verificare definite în prezenta anexă se referă numai la verificarea de către autoritatea de supraveghere a pieței 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57232453" w14:textId="066D8EDA" w:rsidR="00235369" w:rsidRPr="003812C3" w:rsidRDefault="00146E5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 xml:space="preserve">În cazul în care un model a fost conceput pentru a putea detecta faptul că este supus unei încercări, inclusiv prin recunoașterea condițiilor de încercare sau a ciclului de încercare și pentru a reacționa în mod specific prin modificarea automată a performanței sale în timpul încercării, cu </w:t>
      </w:r>
      <w:r w:rsidR="00F2646A" w:rsidRPr="003812C3">
        <w:rPr>
          <w:rFonts w:eastAsia="Arial Unicode MS"/>
          <w:color w:val="000000"/>
          <w:shd w:val="clear" w:color="auto" w:fill="FFFFFF"/>
          <w:lang w:val="pt-BR"/>
        </w:rPr>
        <w:t xml:space="preserve">scopul de a obține </w:t>
      </w:r>
      <w:r w:rsidRPr="003812C3">
        <w:rPr>
          <w:rFonts w:eastAsia="Arial Unicode MS"/>
          <w:color w:val="000000"/>
          <w:shd w:val="clear" w:color="auto" w:fill="FFFFFF"/>
          <w:lang w:val="pt-BR"/>
        </w:rPr>
        <w:t>un nivel mai favorabil pentru oricare dintre parametrii specificați în prezentul Regulament sau incluși în documentația tehnică sau în oricare dintre documentele furnizate, modelul respectiv și toate modelele echivalente trebuie considerate neconforme.</w:t>
      </w:r>
    </w:p>
    <w:p w14:paraId="7A35701F" w14:textId="25A04B87" w:rsidR="00235369" w:rsidRPr="003812C3" w:rsidRDefault="00146E5F" w:rsidP="00DC60B9">
      <w:pPr>
        <w:ind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Ca parte a verificării</w:t>
      </w:r>
      <w:r w:rsidRPr="003812C3">
        <w:rPr>
          <w:rStyle w:val="boldface"/>
          <w:rFonts w:eastAsia="Arial Unicode MS"/>
          <w:b/>
          <w:bCs/>
          <w:color w:val="000000"/>
          <w:lang w:val="pt-BR"/>
        </w:rPr>
        <w:t xml:space="preserve"> </w:t>
      </w:r>
      <w:r w:rsidRPr="003812C3">
        <w:rPr>
          <w:rFonts w:eastAsia="Arial Unicode MS"/>
          <w:color w:val="000000"/>
          <w:shd w:val="clear" w:color="auto" w:fill="FFFFFF"/>
          <w:lang w:val="pt-BR"/>
        </w:rPr>
        <w:t xml:space="preserve">conformității unui model de produs cu cerințele prevăzute în prezentul Regulament în temeiul </w:t>
      </w:r>
      <w:r w:rsidRPr="007909D4">
        <w:rPr>
          <w:color w:val="000000"/>
          <w:lang w:val="ro-RO"/>
        </w:rPr>
        <w:t xml:space="preserve">art. 8 </w:t>
      </w:r>
      <w:proofErr w:type="spellStart"/>
      <w:r w:rsidRPr="007909D4">
        <w:rPr>
          <w:color w:val="000000"/>
          <w:lang w:val="ro-RO"/>
        </w:rPr>
        <w:t>şi</w:t>
      </w:r>
      <w:proofErr w:type="spellEnd"/>
      <w:r w:rsidRPr="007909D4">
        <w:rPr>
          <w:color w:val="000000"/>
          <w:lang w:val="ro-RO"/>
        </w:rPr>
        <w:t xml:space="preserve"> Capitolul VI din Legea nr. 151/2014</w:t>
      </w:r>
      <w:r w:rsidRPr="003812C3">
        <w:rPr>
          <w:rFonts w:eastAsia="Arial Unicode MS"/>
          <w:color w:val="000000"/>
          <w:shd w:val="clear" w:color="auto" w:fill="FFFFFF"/>
          <w:lang w:val="pt-BR"/>
        </w:rPr>
        <w:t>, autoritatea de supraveghere a pieței aplică următoarea procedură:</w:t>
      </w:r>
    </w:p>
    <w:p w14:paraId="6F1B4BA5" w14:textId="117E4B7E" w:rsidR="00235369" w:rsidRPr="003812C3" w:rsidRDefault="00146E5F">
      <w:pPr>
        <w:jc w:val="both"/>
        <w:rPr>
          <w:rFonts w:eastAsia="Arial Unicode MS"/>
          <w:color w:val="000000"/>
          <w:shd w:val="clear" w:color="auto" w:fill="FFFFFF"/>
          <w:lang w:val="pt-BR"/>
        </w:rPr>
      </w:pPr>
      <w:r w:rsidRPr="003812C3">
        <w:rPr>
          <w:rFonts w:eastAsia="Arial Unicode MS"/>
          <w:color w:val="000000"/>
          <w:shd w:val="clear" w:color="auto" w:fill="FFFFFF"/>
          <w:lang w:val="pt-BR"/>
        </w:rPr>
        <w:t>1. Autoritatea de supraveghere a pieței verifică o singură unitate a modelului pentru pct. 2 spb. 1), 2), 4) și 5) din prezenta anexă.</w:t>
      </w:r>
    </w:p>
    <w:p w14:paraId="0531F8D9" w14:textId="3522E542"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Autoritatea de supraveghere a pieței verifică 10 unități ale modelului de sursă de lumină sau 3 unități ale modelului de dispozitiv de comandă separat. Toleranțele de verificare sunt stabilite în tabelul 6 din prezenta anexă.</w:t>
      </w:r>
    </w:p>
    <w:p w14:paraId="692452B4" w14:textId="77777777" w:rsidR="00235369" w:rsidRPr="003812C3" w:rsidRDefault="00146E5F">
      <w:pPr>
        <w:pStyle w:val="ti-art"/>
        <w:shd w:val="clear" w:color="auto" w:fill="FFFFFF"/>
        <w:spacing w:before="0" w:beforeAutospacing="0" w:after="0" w:afterAutospacing="0"/>
        <w:rPr>
          <w:rFonts w:eastAsia="Arial Unicode MS"/>
          <w:i/>
          <w:iCs/>
          <w:color w:val="000000"/>
          <w:shd w:val="clear" w:color="auto" w:fill="FFFFFF"/>
          <w:lang w:val="pt-BR"/>
        </w:rPr>
      </w:pPr>
      <w:r w:rsidRPr="003812C3">
        <w:rPr>
          <w:rFonts w:eastAsia="Arial Unicode MS"/>
          <w:color w:val="000000"/>
          <w:shd w:val="clear" w:color="auto" w:fill="FFFFFF"/>
          <w:lang w:val="pt-BR"/>
        </w:rPr>
        <w:t>2.Modelul este considerat conform cu cerințele aplicabile dacă:</w:t>
      </w:r>
    </w:p>
    <w:p w14:paraId="3185B43C" w14:textId="77777777" w:rsidR="00235369" w:rsidRPr="003812C3" w:rsidRDefault="00146E5F">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valorile furnizate în dosarul cu documentația tehnică în temeiul în temeiul pct. 2 din Anexa nr.4 al Legii nr.151/2014, valorile declarate și, după caz, valorile folosite pentru calculul acestor valori nu sunt mai favorabile pentru producător, importator sau reprezentantul autorizat decât rezultatele măsurătorilor corespunzătoare efectuate în temeiul lit. g) pct. 2 menționat;</w:t>
      </w:r>
    </w:p>
    <w:p w14:paraId="71602A66" w14:textId="77777777" w:rsidR="00235369" w:rsidRPr="003812C3" w:rsidRDefault="00146E5F">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pentru importator sau pentru reprezentantul autorizat decât valorile declarate și</w:t>
      </w:r>
    </w:p>
    <w:p w14:paraId="11478BA3" w14:textId="16C1EF91" w:rsidR="00235369" w:rsidRPr="003812C3" w:rsidRDefault="00146E5F">
      <w:pPr>
        <w:pStyle w:val="ti-art"/>
        <w:numPr>
          <w:ilvl w:val="0"/>
          <w:numId w:val="19"/>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atunci când autoritatea de supraveghere a pieței încearcă unitățile modelului, valorile obținute respectă toleranțele de verificare respective indicate în tabelul 6 din prezenta anexă, unde „valoare obținută” înseamnă media aritmetică, la nivelul tuturor unităților încercate, a valorilor măsurate pentru un anumit parametru sau media aritmetică a valorilor parametrilor calculate pornind de la valorile măsurate și</w:t>
      </w:r>
    </w:p>
    <w:p w14:paraId="00C49402" w14:textId="2910584E" w:rsidR="00235369" w:rsidRPr="003812C3" w:rsidRDefault="00146E5F">
      <w:pPr>
        <w:pStyle w:val="ti-art"/>
        <w:numPr>
          <w:ilvl w:val="0"/>
          <w:numId w:val="19"/>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atunci când autoritatea de supraveghere a pieței verifică unitatea modelului, acestea constată că producătorul, importatorul sau reprezentantul autorizat a instituit un sistem care respectă cerințele prevăzute la pct.17; și</w:t>
      </w:r>
    </w:p>
    <w:p w14:paraId="106EAF27" w14:textId="73187EE0" w:rsidR="00235369" w:rsidRPr="003812C3" w:rsidRDefault="00146E5F">
      <w:pPr>
        <w:pStyle w:val="ti-art"/>
        <w:numPr>
          <w:ilvl w:val="0"/>
          <w:numId w:val="19"/>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atunci când autoritatea de supraveghere a pieței verifică unitatea modelului, aceasta respectă cerința prevăzută la pct.18 și cerințele de informare prevăzute la pct. 3 din anexa nr.2.</w:t>
      </w:r>
    </w:p>
    <w:p w14:paraId="014214E9" w14:textId="77777777" w:rsidR="00235369" w:rsidRPr="003812C3" w:rsidRDefault="00146E5F">
      <w:pPr>
        <w:pStyle w:val="ti-art"/>
        <w:shd w:val="clear" w:color="auto" w:fill="FFFFFF"/>
        <w:spacing w:before="0" w:beforeAutospacing="0" w:after="0" w:afterAutospacing="0"/>
        <w:ind w:left="36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3.Dacă nu se obțin rezultatele menționate la pct. 2 sbp. 1)-5), modelul și toate modelele echivalente trebuie considerate neconforme cu prezentul Regulament.</w:t>
      </w:r>
    </w:p>
    <w:p w14:paraId="5F28CDED" w14:textId="77777777" w:rsidR="00235369" w:rsidRPr="007909D4" w:rsidRDefault="00146E5F">
      <w:pPr>
        <w:pStyle w:val="ti-art"/>
        <w:shd w:val="clear" w:color="auto" w:fill="FFFFFF"/>
        <w:spacing w:before="0" w:beforeAutospacing="0" w:after="0" w:afterAutospacing="0"/>
        <w:ind w:left="360"/>
        <w:jc w:val="right"/>
        <w:rPr>
          <w:rFonts w:eastAsia="Arial Unicode MS"/>
          <w:color w:val="000000"/>
          <w:shd w:val="clear" w:color="auto" w:fill="FFFFFF"/>
          <w:lang w:val="en-US"/>
        </w:rPr>
      </w:pPr>
      <w:proofErr w:type="spellStart"/>
      <w:r w:rsidRPr="007909D4">
        <w:rPr>
          <w:rFonts w:eastAsia="Arial Unicode MS"/>
          <w:color w:val="000000"/>
          <w:shd w:val="clear" w:color="auto" w:fill="FFFFFF"/>
          <w:lang w:val="en-US"/>
        </w:rPr>
        <w:t>Tabelul</w:t>
      </w:r>
      <w:proofErr w:type="spellEnd"/>
      <w:r w:rsidRPr="007909D4">
        <w:rPr>
          <w:rFonts w:eastAsia="Arial Unicode MS"/>
          <w:color w:val="000000"/>
          <w:shd w:val="clear" w:color="auto" w:fill="FFFFFF"/>
          <w:lang w:val="en-US"/>
        </w:rPr>
        <w:t xml:space="preserve"> 6</w:t>
      </w:r>
    </w:p>
    <w:p w14:paraId="3B70E3CA" w14:textId="77777777" w:rsidR="00235369" w:rsidRPr="007909D4" w:rsidRDefault="00146E5F">
      <w:pPr>
        <w:pStyle w:val="ti-art"/>
        <w:shd w:val="clear" w:color="auto" w:fill="FFFFFF"/>
        <w:spacing w:before="0" w:beforeAutospacing="0" w:after="0" w:afterAutospacing="0"/>
        <w:rPr>
          <w:rFonts w:eastAsia="Arial Unicode MS"/>
          <w:b/>
          <w:bCs/>
          <w:color w:val="000000"/>
          <w:shd w:val="clear" w:color="auto" w:fill="FFFFFF"/>
          <w:lang w:val="en-US"/>
        </w:rPr>
      </w:pPr>
      <w:proofErr w:type="spellStart"/>
      <w:r w:rsidRPr="007909D4">
        <w:rPr>
          <w:rFonts w:eastAsia="Arial Unicode MS"/>
          <w:b/>
          <w:bCs/>
          <w:color w:val="000000"/>
          <w:shd w:val="clear" w:color="auto" w:fill="FFFFFF"/>
          <w:lang w:val="en-US"/>
        </w:rPr>
        <w:t>Toleranțe</w:t>
      </w:r>
      <w:proofErr w:type="spellEnd"/>
      <w:r w:rsidRPr="007909D4">
        <w:rPr>
          <w:rFonts w:eastAsia="Arial Unicode MS"/>
          <w:b/>
          <w:bCs/>
          <w:color w:val="000000"/>
          <w:shd w:val="clear" w:color="auto" w:fill="FFFFFF"/>
          <w:lang w:val="en-US"/>
        </w:rPr>
        <w:t xml:space="preserve"> de </w:t>
      </w:r>
      <w:proofErr w:type="spellStart"/>
      <w:r w:rsidRPr="007909D4">
        <w:rPr>
          <w:rFonts w:eastAsia="Arial Unicode MS"/>
          <w:b/>
          <w:bCs/>
          <w:color w:val="000000"/>
          <w:shd w:val="clear" w:color="auto" w:fill="FFFFFF"/>
          <w:lang w:val="en-US"/>
        </w:rPr>
        <w:t>verificare</w:t>
      </w:r>
      <w:proofErr w:type="spellEnd"/>
    </w:p>
    <w:tbl>
      <w:tblPr>
        <w:tblW w:w="924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2409"/>
        <w:gridCol w:w="3261"/>
      </w:tblGrid>
      <w:tr w:rsidR="00235369" w:rsidRPr="007909D4" w14:paraId="43BE26CA" w14:textId="77777777">
        <w:trPr>
          <w:trHeight w:val="878"/>
        </w:trPr>
        <w:tc>
          <w:tcPr>
            <w:tcW w:w="3576" w:type="dxa"/>
          </w:tcPr>
          <w:p w14:paraId="74DF8C2E" w14:textId="77777777" w:rsidR="00235369" w:rsidRPr="003812C3" w:rsidRDefault="00146E5F">
            <w:pPr>
              <w:pStyle w:val="tbl-norm"/>
              <w:spacing w:before="60" w:after="60" w:line="312" w:lineRule="atLeast"/>
              <w:rPr>
                <w:rFonts w:eastAsia="Arial Unicode MS"/>
                <w:b/>
                <w:bCs/>
                <w:color w:val="000000"/>
                <w:lang w:val="en-US"/>
              </w:rPr>
            </w:pPr>
            <w:proofErr w:type="spellStart"/>
            <w:r w:rsidRPr="003812C3">
              <w:rPr>
                <w:rFonts w:eastAsia="Arial Unicode MS"/>
                <w:b/>
                <w:bCs/>
                <w:color w:val="000000"/>
                <w:lang w:val="en-US"/>
              </w:rPr>
              <w:t>Parametru</w:t>
            </w:r>
            <w:proofErr w:type="spellEnd"/>
          </w:p>
          <w:p w14:paraId="3F11ABB5" w14:textId="77777777" w:rsidR="00235369" w:rsidRPr="003812C3" w:rsidRDefault="00235369">
            <w:pPr>
              <w:pStyle w:val="ti-art"/>
              <w:spacing w:before="0" w:beforeAutospacing="0" w:after="0" w:afterAutospacing="0"/>
              <w:rPr>
                <w:rFonts w:eastAsia="Arial Unicode MS"/>
                <w:b/>
                <w:bCs/>
                <w:i/>
                <w:iCs/>
                <w:color w:val="000000"/>
                <w:shd w:val="clear" w:color="auto" w:fill="FFFFFF"/>
                <w:lang w:val="en-US"/>
              </w:rPr>
            </w:pPr>
          </w:p>
        </w:tc>
        <w:tc>
          <w:tcPr>
            <w:tcW w:w="2409" w:type="dxa"/>
          </w:tcPr>
          <w:p w14:paraId="23F52748"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proofErr w:type="spellStart"/>
            <w:r w:rsidRPr="003812C3">
              <w:rPr>
                <w:rFonts w:eastAsia="Arial Unicode MS"/>
                <w:b/>
                <w:bCs/>
                <w:color w:val="000000"/>
                <w:shd w:val="clear" w:color="auto" w:fill="FFFFFF"/>
                <w:lang w:val="en-US"/>
              </w:rPr>
              <w:t>Dimensiunea</w:t>
            </w:r>
            <w:proofErr w:type="spellEnd"/>
            <w:r w:rsidRPr="003812C3">
              <w:rPr>
                <w:rFonts w:eastAsia="Arial Unicode MS"/>
                <w:b/>
                <w:bCs/>
                <w:color w:val="000000"/>
                <w:shd w:val="clear" w:color="auto" w:fill="FFFFFF"/>
                <w:lang w:val="en-US"/>
              </w:rPr>
              <w:t xml:space="preserve"> </w:t>
            </w:r>
            <w:proofErr w:type="spellStart"/>
            <w:r w:rsidRPr="003812C3">
              <w:rPr>
                <w:rFonts w:eastAsia="Arial Unicode MS"/>
                <w:b/>
                <w:bCs/>
                <w:color w:val="000000"/>
                <w:shd w:val="clear" w:color="auto" w:fill="FFFFFF"/>
                <w:lang w:val="en-US"/>
              </w:rPr>
              <w:t>eșantionului</w:t>
            </w:r>
            <w:proofErr w:type="spellEnd"/>
          </w:p>
        </w:tc>
        <w:tc>
          <w:tcPr>
            <w:tcW w:w="3261" w:type="dxa"/>
          </w:tcPr>
          <w:p w14:paraId="0EF0B78C"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proofErr w:type="spellStart"/>
            <w:r w:rsidRPr="003812C3">
              <w:rPr>
                <w:rFonts w:eastAsia="Arial Unicode MS"/>
                <w:b/>
                <w:bCs/>
                <w:color w:val="000000"/>
                <w:shd w:val="clear" w:color="auto" w:fill="FFFFFF"/>
                <w:lang w:val="en-US"/>
              </w:rPr>
              <w:t>Toleranțe</w:t>
            </w:r>
            <w:proofErr w:type="spellEnd"/>
            <w:r w:rsidRPr="003812C3">
              <w:rPr>
                <w:rFonts w:eastAsia="Arial Unicode MS"/>
                <w:b/>
                <w:bCs/>
                <w:color w:val="000000"/>
                <w:shd w:val="clear" w:color="auto" w:fill="FFFFFF"/>
                <w:lang w:val="en-US"/>
              </w:rPr>
              <w:t xml:space="preserve"> de </w:t>
            </w:r>
            <w:proofErr w:type="spellStart"/>
            <w:r w:rsidRPr="003812C3">
              <w:rPr>
                <w:rFonts w:eastAsia="Arial Unicode MS"/>
                <w:b/>
                <w:bCs/>
                <w:color w:val="000000"/>
                <w:shd w:val="clear" w:color="auto" w:fill="FFFFFF"/>
                <w:lang w:val="en-US"/>
              </w:rPr>
              <w:t>verificare</w:t>
            </w:r>
            <w:proofErr w:type="spellEnd"/>
          </w:p>
        </w:tc>
      </w:tr>
      <w:tr w:rsidR="00235369" w:rsidRPr="007909D4" w14:paraId="759BED3B" w14:textId="77777777">
        <w:trPr>
          <w:trHeight w:val="554"/>
        </w:trPr>
        <w:tc>
          <w:tcPr>
            <w:tcW w:w="3576" w:type="dxa"/>
          </w:tcPr>
          <w:p w14:paraId="70E2DE4F"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proofErr w:type="spellStart"/>
            <w:r w:rsidRPr="003812C3">
              <w:rPr>
                <w:rFonts w:eastAsia="Arial Unicode MS"/>
                <w:b/>
                <w:bCs/>
                <w:color w:val="000000"/>
                <w:shd w:val="clear" w:color="auto" w:fill="FFFFFF"/>
                <w:lang w:val="en-US"/>
              </w:rPr>
              <w:lastRenderedPageBreak/>
              <w:t>Putere</w:t>
            </w:r>
            <w:proofErr w:type="spellEnd"/>
            <w:r w:rsidRPr="003812C3">
              <w:rPr>
                <w:rFonts w:eastAsia="Arial Unicode MS"/>
                <w:b/>
                <w:bCs/>
                <w:color w:val="000000"/>
                <w:shd w:val="clear" w:color="auto" w:fill="FFFFFF"/>
                <w:lang w:val="en-US"/>
              </w:rPr>
              <w:t xml:space="preserve"> </w:t>
            </w:r>
            <w:proofErr w:type="spellStart"/>
            <w:r w:rsidRPr="003812C3">
              <w:rPr>
                <w:rFonts w:eastAsia="Arial Unicode MS"/>
                <w:b/>
                <w:bCs/>
                <w:color w:val="000000"/>
                <w:shd w:val="clear" w:color="auto" w:fill="FFFFFF"/>
                <w:lang w:val="en-US"/>
              </w:rPr>
              <w:t>în</w:t>
            </w:r>
            <w:proofErr w:type="spellEnd"/>
            <w:r w:rsidRPr="003812C3">
              <w:rPr>
                <w:rFonts w:eastAsia="Arial Unicode MS"/>
                <w:b/>
                <w:bCs/>
                <w:color w:val="000000"/>
                <w:shd w:val="clear" w:color="auto" w:fill="FFFFFF"/>
                <w:lang w:val="en-US"/>
              </w:rPr>
              <w:t xml:space="preserve"> </w:t>
            </w:r>
            <w:proofErr w:type="spellStart"/>
            <w:r w:rsidRPr="003812C3">
              <w:rPr>
                <w:rFonts w:eastAsia="Arial Unicode MS"/>
                <w:b/>
                <w:bCs/>
                <w:color w:val="000000"/>
                <w:shd w:val="clear" w:color="auto" w:fill="FFFFFF"/>
                <w:lang w:val="en-US"/>
              </w:rPr>
              <w:t>modul</w:t>
            </w:r>
            <w:proofErr w:type="spellEnd"/>
            <w:r w:rsidRPr="003812C3">
              <w:rPr>
                <w:rFonts w:eastAsia="Arial Unicode MS"/>
                <w:b/>
                <w:bCs/>
                <w:color w:val="000000"/>
                <w:shd w:val="clear" w:color="auto" w:fill="FFFFFF"/>
                <w:lang w:val="en-US"/>
              </w:rPr>
              <w:t xml:space="preserve"> </w:t>
            </w:r>
            <w:proofErr w:type="spellStart"/>
            <w:r w:rsidRPr="003812C3">
              <w:rPr>
                <w:rFonts w:eastAsia="Arial Unicode MS"/>
                <w:b/>
                <w:bCs/>
                <w:color w:val="000000"/>
                <w:shd w:val="clear" w:color="auto" w:fill="FFFFFF"/>
                <w:lang w:val="en-US"/>
              </w:rPr>
              <w:t>activ</w:t>
            </w:r>
            <w:proofErr w:type="spellEnd"/>
            <w:r w:rsidRPr="003812C3">
              <w:rPr>
                <w:rFonts w:eastAsia="Arial Unicode MS"/>
                <w:b/>
                <w:bCs/>
                <w:color w:val="000000"/>
                <w:shd w:val="clear" w:color="auto" w:fill="FFFFFF"/>
                <w:lang w:val="en-US"/>
              </w:rPr>
              <w:t xml:space="preserve"> la </w:t>
            </w:r>
            <w:proofErr w:type="spellStart"/>
            <w:r w:rsidRPr="003812C3">
              <w:rPr>
                <w:rFonts w:eastAsia="Arial Unicode MS"/>
                <w:b/>
                <w:bCs/>
                <w:color w:val="000000"/>
                <w:shd w:val="clear" w:color="auto" w:fill="FFFFFF"/>
                <w:lang w:val="en-US"/>
              </w:rPr>
              <w:t>sarcină</w:t>
            </w:r>
            <w:proofErr w:type="spellEnd"/>
            <w:r w:rsidRPr="003812C3">
              <w:rPr>
                <w:rFonts w:eastAsia="Arial Unicode MS"/>
                <w:b/>
                <w:bCs/>
                <w:color w:val="000000"/>
                <w:shd w:val="clear" w:color="auto" w:fill="FFFFFF"/>
                <w:lang w:val="en-US"/>
              </w:rPr>
              <w:t xml:space="preserve"> </w:t>
            </w:r>
            <w:proofErr w:type="spellStart"/>
            <w:r w:rsidRPr="003812C3">
              <w:rPr>
                <w:rFonts w:eastAsia="Arial Unicode MS"/>
                <w:b/>
                <w:bCs/>
                <w:color w:val="000000"/>
                <w:shd w:val="clear" w:color="auto" w:fill="FFFFFF"/>
                <w:lang w:val="en-US"/>
              </w:rPr>
              <w:t>maximă</w:t>
            </w:r>
            <w:proofErr w:type="spellEnd"/>
            <w:r w:rsidRPr="003812C3">
              <w:rPr>
                <w:rStyle w:val="apple-converted-space"/>
                <w:rFonts w:eastAsia="Arial Unicode MS"/>
                <w:color w:val="000000"/>
                <w:shd w:val="clear" w:color="auto" w:fill="FFFFFF"/>
                <w:lang w:val="en-US"/>
              </w:rPr>
              <w:t xml:space="preserve"> </w:t>
            </w:r>
            <w:r w:rsidRPr="003812C3">
              <w:rPr>
                <w:rStyle w:val="italics"/>
                <w:rFonts w:eastAsia="Arial Unicode MS"/>
                <w:b/>
                <w:bCs/>
                <w:i/>
                <w:iCs/>
                <w:color w:val="000000"/>
                <w:lang w:val="en-US"/>
              </w:rPr>
              <w:t>P</w:t>
            </w:r>
            <w:r w:rsidRPr="003812C3">
              <w:rPr>
                <w:rStyle w:val="subscript"/>
                <w:rFonts w:eastAsia="Arial Unicode MS"/>
                <w:b/>
                <w:bCs/>
                <w:i/>
                <w:iCs/>
                <w:color w:val="000000"/>
                <w:vertAlign w:val="subscript"/>
                <w:lang w:val="en-US"/>
              </w:rPr>
              <w:t>on</w:t>
            </w:r>
            <w:r w:rsidRPr="003812C3">
              <w:rPr>
                <w:rFonts w:eastAsia="Arial Unicode MS"/>
                <w:b/>
                <w:bCs/>
                <w:color w:val="000000"/>
                <w:shd w:val="clear" w:color="auto" w:fill="FFFFFF"/>
                <w:lang w:val="en-US"/>
              </w:rPr>
              <w:t>[</w:t>
            </w:r>
            <w:r w:rsidRPr="003812C3">
              <w:rPr>
                <w:rStyle w:val="italics"/>
                <w:rFonts w:eastAsia="Arial Unicode MS"/>
                <w:b/>
                <w:bCs/>
                <w:i/>
                <w:iCs/>
                <w:color w:val="000000"/>
                <w:lang w:val="en-US"/>
              </w:rPr>
              <w:t>W</w:t>
            </w:r>
            <w:r w:rsidRPr="003812C3">
              <w:rPr>
                <w:rFonts w:eastAsia="Arial Unicode MS"/>
                <w:b/>
                <w:bCs/>
                <w:color w:val="000000"/>
                <w:shd w:val="clear" w:color="auto" w:fill="FFFFFF"/>
                <w:lang w:val="en-US"/>
              </w:rPr>
              <w:t>]:</w:t>
            </w:r>
          </w:p>
        </w:tc>
        <w:tc>
          <w:tcPr>
            <w:tcW w:w="2409" w:type="dxa"/>
          </w:tcPr>
          <w:p w14:paraId="4A776F1D" w14:textId="77777777" w:rsidR="00235369" w:rsidRPr="003812C3" w:rsidRDefault="00235369">
            <w:pPr>
              <w:pStyle w:val="ti-art"/>
              <w:spacing w:before="0" w:beforeAutospacing="0" w:after="0" w:afterAutospacing="0"/>
              <w:rPr>
                <w:rFonts w:eastAsia="Arial Unicode MS"/>
                <w:b/>
                <w:bCs/>
                <w:i/>
                <w:iCs/>
                <w:color w:val="000000"/>
                <w:shd w:val="clear" w:color="auto" w:fill="FFFFFF"/>
                <w:lang w:val="en-US"/>
              </w:rPr>
            </w:pPr>
          </w:p>
        </w:tc>
        <w:tc>
          <w:tcPr>
            <w:tcW w:w="3261" w:type="dxa"/>
          </w:tcPr>
          <w:p w14:paraId="62EE9375" w14:textId="77777777" w:rsidR="00235369" w:rsidRPr="003812C3" w:rsidRDefault="00235369">
            <w:pPr>
              <w:pStyle w:val="ti-art"/>
              <w:spacing w:before="0" w:beforeAutospacing="0" w:after="0" w:afterAutospacing="0"/>
              <w:rPr>
                <w:rFonts w:eastAsia="Arial Unicode MS"/>
                <w:b/>
                <w:bCs/>
                <w:i/>
                <w:iCs/>
                <w:color w:val="000000"/>
                <w:shd w:val="clear" w:color="auto" w:fill="FFFFFF"/>
                <w:lang w:val="en-US"/>
              </w:rPr>
            </w:pPr>
          </w:p>
        </w:tc>
      </w:tr>
      <w:tr w:rsidR="00235369" w:rsidRPr="007909D4" w14:paraId="3EC25B21" w14:textId="77777777">
        <w:trPr>
          <w:trHeight w:val="665"/>
        </w:trPr>
        <w:tc>
          <w:tcPr>
            <w:tcW w:w="3576" w:type="dxa"/>
          </w:tcPr>
          <w:p w14:paraId="79E8E8B1"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P</w:t>
            </w:r>
            <w:r w:rsidRPr="003812C3">
              <w:rPr>
                <w:rStyle w:val="subscript"/>
                <w:rFonts w:eastAsia="Arial Unicode MS"/>
                <w:color w:val="000000"/>
                <w:vertAlign w:val="subscript"/>
              </w:rPr>
              <w:t>on</w:t>
            </w:r>
            <w:r w:rsidRPr="003812C3">
              <w:rPr>
                <w:rStyle w:val="apple-converted-space"/>
                <w:rFonts w:eastAsia="Arial Unicode MS"/>
                <w:color w:val="000000"/>
                <w:shd w:val="clear" w:color="auto" w:fill="FFFFFF"/>
                <w:lang w:val="ro-RO"/>
              </w:rPr>
              <w:t xml:space="preserve">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2W</w:t>
            </w:r>
          </w:p>
        </w:tc>
        <w:tc>
          <w:tcPr>
            <w:tcW w:w="2409" w:type="dxa"/>
          </w:tcPr>
          <w:p w14:paraId="7733BCA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16D9DB64" w14:textId="77777777" w:rsidR="00235369" w:rsidRPr="003812C3" w:rsidRDefault="00146E5F">
            <w:pPr>
              <w:pStyle w:val="ti-art"/>
              <w:spacing w:before="0" w:beforeAutospacing="0" w:after="0" w:afterAutospacing="0"/>
              <w:rPr>
                <w:rFonts w:eastAsia="Arial Unicode MS"/>
                <w:color w:val="000000"/>
                <w:shd w:val="clear" w:color="auto" w:fill="FFFFFF"/>
                <w:lang w:val="pt-BR"/>
              </w:rPr>
            </w:pPr>
            <w:r w:rsidRPr="003812C3">
              <w:rPr>
                <w:rFonts w:eastAsia="Arial Unicode MS"/>
                <w:color w:val="000000"/>
                <w:shd w:val="clear" w:color="auto" w:fill="FFFFFF"/>
                <w:lang w:val="pt-BR"/>
              </w:rPr>
              <w:t>Valoarea obținută nu trebuie să depășească valoarea declarată cu mai mult de 0,20 W.</w:t>
            </w:r>
          </w:p>
        </w:tc>
      </w:tr>
      <w:tr w:rsidR="00235369" w:rsidRPr="007909D4" w14:paraId="5E6C785B" w14:textId="77777777">
        <w:trPr>
          <w:trHeight w:val="620"/>
        </w:trPr>
        <w:tc>
          <w:tcPr>
            <w:tcW w:w="3576" w:type="dxa"/>
          </w:tcPr>
          <w:p w14:paraId="412EC59F"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2W &lt; P</w:t>
            </w:r>
            <w:r w:rsidRPr="003812C3">
              <w:rPr>
                <w:rStyle w:val="subscript"/>
                <w:rFonts w:eastAsia="Arial Unicode MS"/>
                <w:color w:val="000000"/>
                <w:vertAlign w:val="subscript"/>
              </w:rPr>
              <w:t>on</w:t>
            </w:r>
            <w:r w:rsidRPr="003812C3">
              <w:rPr>
                <w:rStyle w:val="apple-converted-space"/>
                <w:rFonts w:eastAsia="Arial Unicode MS"/>
                <w:color w:val="000000"/>
                <w:shd w:val="clear" w:color="auto" w:fill="FFFFFF"/>
                <w:lang w:val="ro-RO"/>
              </w:rPr>
              <w:t xml:space="preserve">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5W</w:t>
            </w:r>
          </w:p>
        </w:tc>
        <w:tc>
          <w:tcPr>
            <w:tcW w:w="2409" w:type="dxa"/>
          </w:tcPr>
          <w:p w14:paraId="3A604D4A"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1B81D246"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depășească valoarea declarată cu mai mult de 10 %.</w:t>
            </w:r>
          </w:p>
        </w:tc>
      </w:tr>
      <w:tr w:rsidR="00235369" w:rsidRPr="007909D4" w14:paraId="0BFB7A91" w14:textId="77777777">
        <w:trPr>
          <w:trHeight w:val="733"/>
        </w:trPr>
        <w:tc>
          <w:tcPr>
            <w:tcW w:w="3576" w:type="dxa"/>
          </w:tcPr>
          <w:p w14:paraId="02522C5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5 W &lt; P</w:t>
            </w:r>
            <w:r w:rsidRPr="003812C3">
              <w:rPr>
                <w:rStyle w:val="subscript"/>
                <w:rFonts w:eastAsia="Arial Unicode MS"/>
                <w:color w:val="000000"/>
                <w:vertAlign w:val="subscript"/>
              </w:rPr>
              <w:t>on</w:t>
            </w:r>
            <w:r w:rsidRPr="003812C3">
              <w:rPr>
                <w:rStyle w:val="apple-converted-space"/>
                <w:rFonts w:eastAsia="Arial Unicode MS"/>
                <w:color w:val="000000"/>
                <w:shd w:val="clear" w:color="auto" w:fill="FFFFFF"/>
                <w:lang w:val="ro-RO"/>
              </w:rPr>
              <w:t xml:space="preserve">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25 W</w:t>
            </w:r>
          </w:p>
        </w:tc>
        <w:tc>
          <w:tcPr>
            <w:tcW w:w="2409" w:type="dxa"/>
          </w:tcPr>
          <w:p w14:paraId="257C44C0"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2B663B3E"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depășească valoarea declarată cu mai mult de 5 %.</w:t>
            </w:r>
          </w:p>
        </w:tc>
      </w:tr>
      <w:tr w:rsidR="00235369" w:rsidRPr="007909D4" w14:paraId="612B917C" w14:textId="77777777">
        <w:trPr>
          <w:trHeight w:val="688"/>
        </w:trPr>
        <w:tc>
          <w:tcPr>
            <w:tcW w:w="3576" w:type="dxa"/>
          </w:tcPr>
          <w:p w14:paraId="4999B343"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25 W &lt; P</w:t>
            </w:r>
            <w:r w:rsidRPr="003812C3">
              <w:rPr>
                <w:rStyle w:val="subscript"/>
                <w:rFonts w:eastAsia="Arial Unicode MS"/>
                <w:color w:val="000000"/>
                <w:vertAlign w:val="subscript"/>
              </w:rPr>
              <w:t>on</w:t>
            </w:r>
            <w:r w:rsidRPr="003812C3">
              <w:rPr>
                <w:rStyle w:val="apple-converted-space"/>
                <w:rFonts w:eastAsia="Arial Unicode MS"/>
                <w:color w:val="000000"/>
                <w:shd w:val="clear" w:color="auto" w:fill="FFFFFF"/>
                <w:lang w:val="ro-RO"/>
              </w:rPr>
              <w:t xml:space="preserve"> </w:t>
            </w:r>
            <w:r w:rsidRPr="003812C3">
              <w:rPr>
                <w:rFonts w:eastAsia="Arial Unicode MS" w:hint="eastAsia"/>
                <w:color w:val="000000"/>
                <w:shd w:val="clear" w:color="auto" w:fill="FFFFFF"/>
              </w:rPr>
              <w:t>≤</w:t>
            </w:r>
            <w:r w:rsidRPr="003812C3">
              <w:rPr>
                <w:rFonts w:eastAsia="Arial Unicode MS"/>
                <w:color w:val="000000"/>
                <w:shd w:val="clear" w:color="auto" w:fill="FFFFFF"/>
              </w:rPr>
              <w:t xml:space="preserve"> 100 W</w:t>
            </w:r>
          </w:p>
        </w:tc>
        <w:tc>
          <w:tcPr>
            <w:tcW w:w="2409" w:type="dxa"/>
          </w:tcPr>
          <w:p w14:paraId="287F0016"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2B33114D"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depășească valoarea declarată cu mai mult de 5 %.</w:t>
            </w:r>
          </w:p>
        </w:tc>
      </w:tr>
      <w:tr w:rsidR="00235369" w:rsidRPr="007909D4" w14:paraId="39D0CAD5" w14:textId="77777777">
        <w:trPr>
          <w:trHeight w:val="659"/>
        </w:trPr>
        <w:tc>
          <w:tcPr>
            <w:tcW w:w="3576" w:type="dxa"/>
          </w:tcPr>
          <w:p w14:paraId="5F792C12"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color w:val="000000"/>
                <w:shd w:val="clear" w:color="auto" w:fill="FFFFFF"/>
              </w:rPr>
              <w:t>100W &lt; P</w:t>
            </w:r>
            <w:r w:rsidRPr="003812C3">
              <w:rPr>
                <w:rStyle w:val="subscript"/>
                <w:rFonts w:eastAsia="Arial Unicode MS"/>
                <w:color w:val="000000"/>
                <w:vertAlign w:val="subscript"/>
              </w:rPr>
              <w:t>on</w:t>
            </w:r>
          </w:p>
        </w:tc>
        <w:tc>
          <w:tcPr>
            <w:tcW w:w="2409" w:type="dxa"/>
          </w:tcPr>
          <w:p w14:paraId="469C8934"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7E48617C"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depășească valoarea declarată cu mai mult de 2,5 %.</w:t>
            </w:r>
          </w:p>
        </w:tc>
      </w:tr>
      <w:tr w:rsidR="00235369" w:rsidRPr="007909D4" w14:paraId="30346B6B" w14:textId="77777777">
        <w:trPr>
          <w:trHeight w:val="614"/>
        </w:trPr>
        <w:tc>
          <w:tcPr>
            <w:tcW w:w="3576" w:type="dxa"/>
          </w:tcPr>
          <w:p w14:paraId="1A021FBA" w14:textId="77777777" w:rsidR="00235369" w:rsidRPr="003812C3" w:rsidRDefault="00146E5F" w:rsidP="00CE096D">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color w:val="000000"/>
                <w:shd w:val="clear" w:color="auto" w:fill="FFFFFF"/>
              </w:rPr>
              <w:t xml:space="preserve">Factorul de </w:t>
            </w:r>
            <w:r w:rsidR="00CE096D" w:rsidRPr="003812C3">
              <w:rPr>
                <w:rFonts w:eastAsia="Arial Unicode MS"/>
                <w:b/>
                <w:bCs/>
                <w:color w:val="000000"/>
                <w:shd w:val="clear" w:color="auto" w:fill="FFFFFF"/>
                <w:lang w:val="ro-MD"/>
              </w:rPr>
              <w:t>putere</w:t>
            </w:r>
            <w:r w:rsidR="00CE096D" w:rsidRPr="003812C3">
              <w:rPr>
                <w:rFonts w:eastAsia="Arial Unicode MS"/>
                <w:b/>
                <w:bCs/>
                <w:color w:val="000000"/>
                <w:shd w:val="clear" w:color="auto" w:fill="FFFFFF"/>
              </w:rPr>
              <w:t xml:space="preserve"> </w:t>
            </w:r>
            <w:r w:rsidRPr="003812C3">
              <w:rPr>
                <w:rFonts w:eastAsia="Arial Unicode MS"/>
                <w:b/>
                <w:bCs/>
                <w:color w:val="000000"/>
                <w:shd w:val="clear" w:color="auto" w:fill="FFFFFF"/>
              </w:rPr>
              <w:t>[</w:t>
            </w:r>
            <w:r w:rsidRPr="003812C3">
              <w:rPr>
                <w:rStyle w:val="italics"/>
                <w:rFonts w:eastAsia="Arial Unicode MS"/>
                <w:b/>
                <w:bCs/>
                <w:i/>
                <w:iCs/>
                <w:color w:val="000000"/>
              </w:rPr>
              <w:t>0-1</w:t>
            </w:r>
            <w:r w:rsidRPr="003812C3">
              <w:rPr>
                <w:rFonts w:eastAsia="Arial Unicode MS"/>
                <w:b/>
                <w:bCs/>
                <w:color w:val="000000"/>
                <w:shd w:val="clear" w:color="auto" w:fill="FFFFFF"/>
              </w:rPr>
              <w:t>]</w:t>
            </w:r>
          </w:p>
        </w:tc>
        <w:tc>
          <w:tcPr>
            <w:tcW w:w="2409" w:type="dxa"/>
          </w:tcPr>
          <w:p w14:paraId="5E87EDF2"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1FC052C7"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fie inferioară valorii declarate minus 0,1 unități.</w:t>
            </w:r>
          </w:p>
        </w:tc>
      </w:tr>
      <w:tr w:rsidR="00235369" w:rsidRPr="007909D4" w14:paraId="681820B0" w14:textId="77777777">
        <w:trPr>
          <w:trHeight w:val="726"/>
        </w:trPr>
        <w:tc>
          <w:tcPr>
            <w:tcW w:w="3576" w:type="dxa"/>
          </w:tcPr>
          <w:p w14:paraId="6609BA84"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b/>
                <w:bCs/>
                <w:color w:val="000000"/>
                <w:shd w:val="clear" w:color="auto" w:fill="FFFFFF"/>
                <w:lang w:val="pt-BR"/>
              </w:rPr>
              <w:t xml:space="preserve">Fluxul luminos util </w:t>
            </w:r>
            <w:r w:rsidRPr="003812C3">
              <w:rPr>
                <w:rStyle w:val="italics"/>
                <w:rFonts w:eastAsia="Arial Unicode MS"/>
                <w:b/>
                <w:bCs/>
                <w:i/>
                <w:iCs/>
                <w:color w:val="000000"/>
              </w:rPr>
              <w:t>Φ</w:t>
            </w:r>
            <w:r w:rsidRPr="003812C3">
              <w:rPr>
                <w:rStyle w:val="subscript"/>
                <w:rFonts w:eastAsia="Arial Unicode MS"/>
                <w:b/>
                <w:bCs/>
                <w:i/>
                <w:iCs/>
                <w:color w:val="000000"/>
                <w:vertAlign w:val="subscript"/>
                <w:lang w:val="pt-BR"/>
              </w:rPr>
              <w:t>use</w:t>
            </w:r>
            <w:r w:rsidRPr="003812C3">
              <w:rPr>
                <w:rFonts w:eastAsia="Arial Unicode MS"/>
                <w:b/>
                <w:bCs/>
                <w:color w:val="000000"/>
                <w:shd w:val="clear" w:color="auto" w:fill="FFFFFF"/>
                <w:lang w:val="pt-BR"/>
              </w:rPr>
              <w:t>[</w:t>
            </w:r>
            <w:r w:rsidRPr="003812C3">
              <w:rPr>
                <w:rStyle w:val="italics"/>
                <w:rFonts w:eastAsia="Arial Unicode MS"/>
                <w:b/>
                <w:bCs/>
                <w:i/>
                <w:iCs/>
                <w:color w:val="000000"/>
                <w:lang w:val="pt-BR"/>
              </w:rPr>
              <w:t>lm</w:t>
            </w:r>
            <w:r w:rsidRPr="003812C3">
              <w:rPr>
                <w:rFonts w:eastAsia="Arial Unicode MS"/>
                <w:b/>
                <w:bCs/>
                <w:color w:val="000000"/>
                <w:shd w:val="clear" w:color="auto" w:fill="FFFFFF"/>
                <w:lang w:val="pt-BR"/>
              </w:rPr>
              <w:t>]</w:t>
            </w:r>
          </w:p>
        </w:tc>
        <w:tc>
          <w:tcPr>
            <w:tcW w:w="2409" w:type="dxa"/>
          </w:tcPr>
          <w:p w14:paraId="1E454135"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61E34D44"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fie inferioară valorii declarate minus 10 %.</w:t>
            </w:r>
          </w:p>
        </w:tc>
      </w:tr>
      <w:tr w:rsidR="00235369" w:rsidRPr="007909D4" w14:paraId="16A36E2F" w14:textId="77777777">
        <w:trPr>
          <w:trHeight w:val="540"/>
        </w:trPr>
        <w:tc>
          <w:tcPr>
            <w:tcW w:w="3576" w:type="dxa"/>
          </w:tcPr>
          <w:p w14:paraId="00AAEADD"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b/>
                <w:bCs/>
                <w:color w:val="000000"/>
                <w:shd w:val="clear" w:color="auto" w:fill="FFFFFF"/>
                <w:lang w:val="pt-BR"/>
              </w:rPr>
              <w:t>Puterea în modul fără sarcină P</w:t>
            </w:r>
            <w:r w:rsidRPr="003812C3">
              <w:rPr>
                <w:rStyle w:val="subscript"/>
                <w:rFonts w:eastAsia="Arial Unicode MS"/>
                <w:b/>
                <w:bCs/>
                <w:color w:val="000000"/>
                <w:vertAlign w:val="subscript"/>
                <w:lang w:val="pt-BR"/>
              </w:rPr>
              <w:t>no</w:t>
            </w:r>
            <w:r w:rsidRPr="003812C3">
              <w:rPr>
                <w:rFonts w:eastAsia="Arial Unicode MS"/>
                <w:b/>
                <w:bCs/>
                <w:color w:val="000000"/>
                <w:shd w:val="clear" w:color="auto" w:fill="FFFFFF"/>
                <w:lang w:val="pt-BR"/>
              </w:rPr>
              <w:t>, puterea în modul standby P</w:t>
            </w:r>
            <w:r w:rsidRPr="003812C3">
              <w:rPr>
                <w:rStyle w:val="subscript"/>
                <w:rFonts w:eastAsia="Arial Unicode MS"/>
                <w:b/>
                <w:bCs/>
                <w:color w:val="000000"/>
                <w:vertAlign w:val="subscript"/>
                <w:lang w:val="pt-BR"/>
              </w:rPr>
              <w:t>sb</w:t>
            </w:r>
            <w:r w:rsidRPr="003812C3">
              <w:rPr>
                <w:rStyle w:val="apple-converted-space"/>
                <w:rFonts w:eastAsia="Arial Unicode MS"/>
                <w:color w:val="000000"/>
                <w:shd w:val="clear" w:color="auto" w:fill="FFFFFF"/>
                <w:lang w:val="pt-BR"/>
              </w:rPr>
              <w:t> </w:t>
            </w:r>
            <w:r w:rsidRPr="003812C3">
              <w:rPr>
                <w:rFonts w:eastAsia="Arial Unicode MS"/>
                <w:b/>
                <w:bCs/>
                <w:color w:val="000000"/>
                <w:shd w:val="clear" w:color="auto" w:fill="FFFFFF"/>
                <w:lang w:val="pt-BR"/>
              </w:rPr>
              <w:t>și puterea în modul standby în rețea P</w:t>
            </w:r>
            <w:r w:rsidRPr="003812C3">
              <w:rPr>
                <w:rStyle w:val="subscript"/>
                <w:rFonts w:eastAsia="Arial Unicode MS"/>
                <w:b/>
                <w:bCs/>
                <w:color w:val="000000"/>
                <w:vertAlign w:val="subscript"/>
                <w:lang w:val="pt-BR"/>
              </w:rPr>
              <w:t>net</w:t>
            </w:r>
            <w:r w:rsidRPr="003812C3">
              <w:rPr>
                <w:rFonts w:eastAsia="Arial Unicode MS"/>
                <w:b/>
                <w:bCs/>
                <w:color w:val="000000"/>
                <w:shd w:val="clear" w:color="auto" w:fill="FFFFFF"/>
                <w:lang w:val="pt-BR"/>
              </w:rPr>
              <w:t>[</w:t>
            </w:r>
            <w:r w:rsidRPr="003812C3">
              <w:rPr>
                <w:rStyle w:val="italics"/>
                <w:rFonts w:eastAsia="Arial Unicode MS"/>
                <w:b/>
                <w:bCs/>
                <w:i/>
                <w:iCs/>
                <w:color w:val="000000"/>
                <w:lang w:val="pt-BR"/>
              </w:rPr>
              <w:t>W</w:t>
            </w:r>
            <w:r w:rsidRPr="003812C3">
              <w:rPr>
                <w:rFonts w:eastAsia="Arial Unicode MS"/>
                <w:b/>
                <w:bCs/>
                <w:color w:val="000000"/>
                <w:shd w:val="clear" w:color="auto" w:fill="FFFFFF"/>
                <w:lang w:val="pt-BR"/>
              </w:rPr>
              <w:t>]</w:t>
            </w:r>
          </w:p>
        </w:tc>
        <w:tc>
          <w:tcPr>
            <w:tcW w:w="2409" w:type="dxa"/>
          </w:tcPr>
          <w:p w14:paraId="3800DB7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13F0C432"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depășească valoarea declarată cu mai mult de 0,10 W.</w:t>
            </w:r>
          </w:p>
        </w:tc>
      </w:tr>
      <w:tr w:rsidR="00235369" w:rsidRPr="007909D4" w14:paraId="33BF2DA8" w14:textId="77777777">
        <w:trPr>
          <w:trHeight w:val="738"/>
        </w:trPr>
        <w:tc>
          <w:tcPr>
            <w:tcW w:w="3576" w:type="dxa"/>
          </w:tcPr>
          <w:p w14:paraId="16C6C782"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color w:val="000000"/>
                <w:shd w:val="clear" w:color="auto" w:fill="FFFFFF"/>
              </w:rPr>
              <w:t>CRI [</w:t>
            </w:r>
            <w:r w:rsidRPr="003812C3">
              <w:rPr>
                <w:rStyle w:val="italics"/>
                <w:rFonts w:eastAsia="Arial Unicode MS"/>
                <w:b/>
                <w:bCs/>
                <w:i/>
                <w:iCs/>
                <w:color w:val="000000"/>
              </w:rPr>
              <w:t>0-100</w:t>
            </w:r>
            <w:r w:rsidRPr="003812C3">
              <w:rPr>
                <w:rFonts w:eastAsia="Arial Unicode MS"/>
                <w:b/>
                <w:bCs/>
                <w:color w:val="000000"/>
                <w:shd w:val="clear" w:color="auto" w:fill="FFFFFF"/>
              </w:rPr>
              <w:t>]</w:t>
            </w:r>
          </w:p>
        </w:tc>
        <w:tc>
          <w:tcPr>
            <w:tcW w:w="2409" w:type="dxa"/>
          </w:tcPr>
          <w:p w14:paraId="62E0962C"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5CEE0EE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fie inferioară valorii declarate cu mai mult de 2,0 unități.</w:t>
            </w:r>
          </w:p>
        </w:tc>
      </w:tr>
      <w:tr w:rsidR="00235369" w:rsidRPr="007909D4" w14:paraId="13F26585" w14:textId="77777777">
        <w:trPr>
          <w:trHeight w:val="708"/>
        </w:trPr>
        <w:tc>
          <w:tcPr>
            <w:tcW w:w="3576" w:type="dxa"/>
          </w:tcPr>
          <w:p w14:paraId="4847492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b/>
                <w:bCs/>
                <w:color w:val="000000"/>
                <w:shd w:val="clear" w:color="auto" w:fill="FFFFFF"/>
                <w:lang w:val="pt-BR"/>
              </w:rPr>
              <w:t>Pâlpâirea [</w:t>
            </w:r>
            <w:r w:rsidRPr="003812C3">
              <w:rPr>
                <w:rStyle w:val="italics"/>
                <w:rFonts w:eastAsia="Arial Unicode MS"/>
                <w:b/>
                <w:bCs/>
                <w:i/>
                <w:iCs/>
                <w:color w:val="000000"/>
                <w:lang w:val="pt-BR"/>
              </w:rPr>
              <w:t>P</w:t>
            </w:r>
            <w:r w:rsidRPr="003812C3">
              <w:rPr>
                <w:rStyle w:val="subscript"/>
                <w:rFonts w:eastAsia="Arial Unicode MS"/>
                <w:b/>
                <w:bCs/>
                <w:i/>
                <w:iCs/>
                <w:color w:val="000000"/>
                <w:vertAlign w:val="subscript"/>
                <w:lang w:val="pt-BR"/>
              </w:rPr>
              <w:t>st</w:t>
            </w:r>
            <w:r w:rsidRPr="003812C3">
              <w:rPr>
                <w:rStyle w:val="italics"/>
                <w:rFonts w:eastAsia="Arial Unicode MS"/>
                <w:b/>
                <w:bCs/>
                <w:i/>
                <w:iCs/>
                <w:color w:val="000000"/>
                <w:lang w:val="pt-BR"/>
              </w:rPr>
              <w:t>LM</w:t>
            </w:r>
            <w:r w:rsidRPr="003812C3">
              <w:rPr>
                <w:rFonts w:eastAsia="Arial Unicode MS"/>
                <w:b/>
                <w:bCs/>
                <w:color w:val="000000"/>
                <w:shd w:val="clear" w:color="auto" w:fill="FFFFFF"/>
                <w:lang w:val="pt-BR"/>
              </w:rPr>
              <w:t>] și efectul stroboscopic [</w:t>
            </w:r>
            <w:r w:rsidRPr="003812C3">
              <w:rPr>
                <w:rStyle w:val="italics"/>
                <w:rFonts w:eastAsia="Arial Unicode MS"/>
                <w:b/>
                <w:bCs/>
                <w:i/>
                <w:iCs/>
                <w:color w:val="000000"/>
                <w:lang w:val="pt-BR"/>
              </w:rPr>
              <w:t>SVM</w:t>
            </w:r>
            <w:r w:rsidRPr="003812C3">
              <w:rPr>
                <w:rFonts w:eastAsia="Arial Unicode MS"/>
                <w:b/>
                <w:bCs/>
                <w:color w:val="000000"/>
                <w:shd w:val="clear" w:color="auto" w:fill="FFFFFF"/>
                <w:lang w:val="pt-BR"/>
              </w:rPr>
              <w:t>]</w:t>
            </w:r>
          </w:p>
        </w:tc>
        <w:tc>
          <w:tcPr>
            <w:tcW w:w="2409" w:type="dxa"/>
          </w:tcPr>
          <w:p w14:paraId="71CEC6DE"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24B02118"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depășească valoarea declarată cu mai mult de 0,1.</w:t>
            </w:r>
            <w:r w:rsidRPr="003812C3">
              <w:rPr>
                <w:rStyle w:val="boldface"/>
                <w:rFonts w:eastAsia="Arial Unicode MS"/>
                <w:b/>
                <w:bCs/>
                <w:color w:val="000000"/>
                <w:lang w:val="pt-BR"/>
              </w:rPr>
              <w:t xml:space="preserve"> </w:t>
            </w:r>
          </w:p>
        </w:tc>
      </w:tr>
      <w:tr w:rsidR="00235369" w:rsidRPr="007909D4" w14:paraId="1D533000" w14:textId="77777777">
        <w:trPr>
          <w:trHeight w:val="878"/>
        </w:trPr>
        <w:tc>
          <w:tcPr>
            <w:tcW w:w="3576" w:type="dxa"/>
          </w:tcPr>
          <w:p w14:paraId="552D63F3"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b/>
                <w:bCs/>
                <w:color w:val="000000"/>
                <w:shd w:val="clear" w:color="auto" w:fill="FFFFFF"/>
                <w:lang w:val="pt-BR"/>
              </w:rPr>
              <w:t>Consecvența culorilor [</w:t>
            </w:r>
            <w:r w:rsidRPr="003812C3">
              <w:rPr>
                <w:rStyle w:val="italics"/>
                <w:rFonts w:eastAsia="Arial Unicode MS"/>
                <w:b/>
                <w:bCs/>
                <w:i/>
                <w:iCs/>
                <w:color w:val="000000"/>
                <w:lang w:val="pt-BR"/>
              </w:rPr>
              <w:t>trepte ale elipsei MacAdam</w:t>
            </w:r>
            <w:r w:rsidRPr="003812C3">
              <w:rPr>
                <w:rFonts w:eastAsia="Arial Unicode MS"/>
                <w:b/>
                <w:bCs/>
                <w:color w:val="000000"/>
                <w:shd w:val="clear" w:color="auto" w:fill="FFFFFF"/>
                <w:lang w:val="pt-BR"/>
              </w:rPr>
              <w:t>]</w:t>
            </w:r>
          </w:p>
        </w:tc>
        <w:tc>
          <w:tcPr>
            <w:tcW w:w="2409" w:type="dxa"/>
          </w:tcPr>
          <w:p w14:paraId="496049CD"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0DFC263A"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Numărul de trepte obținut nu trebuie să depășească numărul de trepte declarat. Centrul elipsei MacAdam trebuie să fie centrul declarat de furnizor, cu o toleranță de 0,005 unități.</w:t>
            </w:r>
          </w:p>
        </w:tc>
      </w:tr>
      <w:tr w:rsidR="00235369" w:rsidRPr="007909D4" w14:paraId="60BA4C72" w14:textId="77777777">
        <w:trPr>
          <w:trHeight w:val="684"/>
        </w:trPr>
        <w:tc>
          <w:tcPr>
            <w:tcW w:w="3576" w:type="dxa"/>
          </w:tcPr>
          <w:p w14:paraId="1B653AEE"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color w:val="000000"/>
                <w:shd w:val="clear" w:color="auto" w:fill="FFFFFF"/>
              </w:rPr>
              <w:t>Unghiul fasciculului (</w:t>
            </w:r>
            <w:r w:rsidRPr="003812C3">
              <w:rPr>
                <w:rStyle w:val="italics"/>
                <w:rFonts w:eastAsia="Arial Unicode MS"/>
                <w:b/>
                <w:bCs/>
                <w:i/>
                <w:iCs/>
                <w:color w:val="000000"/>
              </w:rPr>
              <w:t>grade</w:t>
            </w:r>
            <w:r w:rsidRPr="003812C3">
              <w:rPr>
                <w:rFonts w:eastAsia="Arial Unicode MS"/>
                <w:b/>
                <w:bCs/>
                <w:color w:val="000000"/>
                <w:shd w:val="clear" w:color="auto" w:fill="FFFFFF"/>
              </w:rPr>
              <w:t>)</w:t>
            </w:r>
          </w:p>
        </w:tc>
        <w:tc>
          <w:tcPr>
            <w:tcW w:w="2409" w:type="dxa"/>
          </w:tcPr>
          <w:p w14:paraId="15928884"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318BF171"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se abată de la valoarea declarată cu mai mult de 25 %.</w:t>
            </w:r>
          </w:p>
        </w:tc>
      </w:tr>
      <w:tr w:rsidR="00235369" w:rsidRPr="007909D4" w14:paraId="5C592958" w14:textId="77777777">
        <w:trPr>
          <w:trHeight w:val="654"/>
        </w:trPr>
        <w:tc>
          <w:tcPr>
            <w:tcW w:w="3576" w:type="dxa"/>
          </w:tcPr>
          <w:p w14:paraId="6613ADC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color w:val="000000"/>
                <w:shd w:val="clear" w:color="auto" w:fill="FFFFFF"/>
              </w:rPr>
              <w:t>Eficiența dispozitivului de comandă [0-1]</w:t>
            </w:r>
          </w:p>
        </w:tc>
        <w:tc>
          <w:tcPr>
            <w:tcW w:w="2409" w:type="dxa"/>
          </w:tcPr>
          <w:p w14:paraId="1BFF32A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3</w:t>
            </w:r>
          </w:p>
        </w:tc>
        <w:tc>
          <w:tcPr>
            <w:tcW w:w="3261" w:type="dxa"/>
          </w:tcPr>
          <w:p w14:paraId="28478F82"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fie inferioară valorii declarate minus 0,05 unități.</w:t>
            </w:r>
          </w:p>
        </w:tc>
      </w:tr>
      <w:tr w:rsidR="00235369" w:rsidRPr="003812C3" w14:paraId="763E0E49" w14:textId="77777777">
        <w:trPr>
          <w:trHeight w:val="878"/>
        </w:trPr>
        <w:tc>
          <w:tcPr>
            <w:tcW w:w="3576" w:type="dxa"/>
          </w:tcPr>
          <w:p w14:paraId="6393FADF"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b/>
                <w:bCs/>
                <w:color w:val="000000"/>
                <w:shd w:val="clear" w:color="auto" w:fill="FFFFFF"/>
                <w:lang w:val="pt-BR"/>
              </w:rPr>
              <w:t>Factorul de menținere a fluxului luminos (pentru LED și OLED)</w:t>
            </w:r>
          </w:p>
        </w:tc>
        <w:tc>
          <w:tcPr>
            <w:tcW w:w="2409" w:type="dxa"/>
          </w:tcPr>
          <w:p w14:paraId="3F0C180D"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4E0378CC"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proofErr w:type="spellStart"/>
            <w:r w:rsidRPr="003812C3">
              <w:rPr>
                <w:rFonts w:eastAsia="Arial Unicode MS"/>
                <w:color w:val="000000"/>
                <w:shd w:val="clear" w:color="auto" w:fill="FFFFFF"/>
                <w:lang w:val="en-US"/>
              </w:rPr>
              <w:t>Valoarea</w:t>
            </w:r>
            <w:proofErr w:type="spellEnd"/>
            <w:r w:rsidRPr="003812C3">
              <w:rPr>
                <w:rFonts w:eastAsia="Arial Unicode MS"/>
                <w:color w:val="000000"/>
                <w:shd w:val="clear" w:color="auto" w:fill="FFFFFF"/>
                <w:lang w:val="en-US"/>
              </w:rPr>
              <w:t xml:space="preserve"> X</w:t>
            </w:r>
            <w:r w:rsidRPr="003812C3">
              <w:rPr>
                <w:rStyle w:val="subscript"/>
                <w:rFonts w:eastAsia="Arial Unicode MS"/>
                <w:color w:val="000000"/>
                <w:vertAlign w:val="subscript"/>
                <w:lang w:val="en-US"/>
              </w:rPr>
              <w:t>LMF</w:t>
            </w:r>
            <w:r w:rsidRPr="003812C3">
              <w:rPr>
                <w:rFonts w:eastAsia="Arial Unicode MS"/>
                <w:color w:val="000000"/>
                <w:shd w:val="clear" w:color="auto" w:fill="FFFFFF"/>
                <w:lang w:val="en-US"/>
              </w:rPr>
              <w:t xml:space="preserve">% a </w:t>
            </w:r>
            <w:proofErr w:type="spellStart"/>
            <w:r w:rsidRPr="003812C3">
              <w:rPr>
                <w:rFonts w:eastAsia="Arial Unicode MS"/>
                <w:color w:val="000000"/>
                <w:shd w:val="clear" w:color="auto" w:fill="FFFFFF"/>
                <w:lang w:val="en-US"/>
              </w:rPr>
              <w:t>eșantionului</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obținută</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în</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urma</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încercării</w:t>
            </w:r>
            <w:proofErr w:type="spellEnd"/>
            <w:r w:rsidRPr="003812C3">
              <w:rPr>
                <w:rFonts w:eastAsia="Arial Unicode MS"/>
                <w:color w:val="000000"/>
                <w:shd w:val="clear" w:color="auto" w:fill="FFFFFF"/>
                <w:lang w:val="en-US"/>
              </w:rPr>
              <w:t xml:space="preserve"> din </w:t>
            </w:r>
            <w:proofErr w:type="spellStart"/>
            <w:r w:rsidRPr="003812C3">
              <w:rPr>
                <w:rFonts w:eastAsia="Arial Unicode MS"/>
                <w:color w:val="000000"/>
                <w:shd w:val="clear" w:color="auto" w:fill="FFFFFF"/>
                <w:lang w:val="en-US"/>
              </w:rPr>
              <w:t>anexa</w:t>
            </w:r>
            <w:proofErr w:type="spellEnd"/>
            <w:r w:rsidRPr="003812C3">
              <w:rPr>
                <w:rFonts w:eastAsia="Arial Unicode MS"/>
                <w:color w:val="000000"/>
                <w:shd w:val="clear" w:color="auto" w:fill="FFFFFF"/>
                <w:lang w:val="en-US"/>
              </w:rPr>
              <w:t xml:space="preserve"> V la </w:t>
            </w:r>
            <w:proofErr w:type="spellStart"/>
            <w:r w:rsidRPr="003812C3">
              <w:rPr>
                <w:rFonts w:eastAsia="Arial Unicode MS"/>
                <w:color w:val="000000"/>
                <w:shd w:val="clear" w:color="auto" w:fill="FFFFFF"/>
                <w:lang w:val="en-US"/>
              </w:rPr>
              <w:t>prezentul</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regulament</w:t>
            </w:r>
            <w:proofErr w:type="spellEnd"/>
            <w:r w:rsidRPr="003812C3">
              <w:rPr>
                <w:rFonts w:eastAsia="Arial Unicode MS"/>
                <w:color w:val="000000"/>
                <w:shd w:val="clear" w:color="auto" w:fill="FFFFFF"/>
                <w:lang w:val="en-US"/>
              </w:rPr>
              <w:t xml:space="preserve"> nu </w:t>
            </w:r>
            <w:proofErr w:type="spellStart"/>
            <w:r w:rsidRPr="003812C3">
              <w:rPr>
                <w:rFonts w:eastAsia="Arial Unicode MS"/>
                <w:color w:val="000000"/>
                <w:shd w:val="clear" w:color="auto" w:fill="FFFFFF"/>
                <w:lang w:val="en-US"/>
              </w:rPr>
              <w:t>trebuie</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să</w:t>
            </w:r>
            <w:proofErr w:type="spellEnd"/>
            <w:r w:rsidRPr="003812C3">
              <w:rPr>
                <w:rFonts w:eastAsia="Arial Unicode MS"/>
                <w:color w:val="000000"/>
                <w:shd w:val="clear" w:color="auto" w:fill="FFFFFF"/>
                <w:lang w:val="en-US"/>
              </w:rPr>
              <w:t xml:space="preserve"> fie </w:t>
            </w:r>
            <w:proofErr w:type="spellStart"/>
            <w:r w:rsidRPr="003812C3">
              <w:rPr>
                <w:rFonts w:eastAsia="Arial Unicode MS"/>
                <w:color w:val="000000"/>
                <w:shd w:val="clear" w:color="auto" w:fill="FFFFFF"/>
                <w:lang w:val="en-US"/>
              </w:rPr>
              <w:t>mai</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mică</w:t>
            </w:r>
            <w:proofErr w:type="spellEnd"/>
            <w:r w:rsidRPr="003812C3">
              <w:rPr>
                <w:rFonts w:eastAsia="Arial Unicode MS"/>
                <w:color w:val="000000"/>
                <w:shd w:val="clear" w:color="auto" w:fill="FFFFFF"/>
                <w:lang w:val="en-US"/>
              </w:rPr>
              <w:t xml:space="preserve"> </w:t>
            </w:r>
            <w:proofErr w:type="spellStart"/>
            <w:r w:rsidRPr="003812C3">
              <w:rPr>
                <w:rFonts w:eastAsia="Arial Unicode MS"/>
                <w:color w:val="000000"/>
                <w:shd w:val="clear" w:color="auto" w:fill="FFFFFF"/>
                <w:lang w:val="en-US"/>
              </w:rPr>
              <w:t>decât</w:t>
            </w:r>
            <w:proofErr w:type="spellEnd"/>
            <w:r w:rsidRPr="003812C3">
              <w:rPr>
                <w:rFonts w:eastAsia="Arial Unicode MS"/>
                <w:color w:val="000000"/>
                <w:shd w:val="clear" w:color="auto" w:fill="FFFFFF"/>
                <w:lang w:val="en-US"/>
              </w:rPr>
              <w:t xml:space="preserve"> X</w:t>
            </w:r>
            <w:r w:rsidRPr="003812C3">
              <w:rPr>
                <w:rStyle w:val="subscript"/>
                <w:rFonts w:eastAsia="Arial Unicode MS"/>
                <w:color w:val="000000"/>
                <w:vertAlign w:val="subscript"/>
                <w:lang w:val="en-US"/>
              </w:rPr>
              <w:t>LMF, MIN</w:t>
            </w:r>
            <w:r w:rsidRPr="003812C3">
              <w:rPr>
                <w:rStyle w:val="apple-converted-space"/>
                <w:rFonts w:eastAsia="Arial Unicode MS"/>
                <w:color w:val="000000"/>
                <w:shd w:val="clear" w:color="auto" w:fill="FFFFFF"/>
                <w:lang w:val="en-US"/>
              </w:rPr>
              <w:t xml:space="preserve"> </w:t>
            </w:r>
            <w:r w:rsidRPr="003812C3">
              <w:rPr>
                <w:rFonts w:eastAsia="Arial Unicode MS"/>
                <w:color w:val="000000"/>
                <w:shd w:val="clear" w:color="auto" w:fill="FFFFFF"/>
                <w:lang w:val="en-US"/>
              </w:rPr>
              <w:t xml:space="preserve">% </w:t>
            </w:r>
            <w:hyperlink r:id="rId6" w:anchor="E0020" w:history="1">
              <w:r w:rsidRPr="003812C3">
                <w:rPr>
                  <w:rStyle w:val="Hyperlink"/>
                  <w:rFonts w:eastAsia="Arial Unicode MS"/>
                  <w:color w:val="000000"/>
                  <w:lang w:val="en-US"/>
                </w:rPr>
                <w:t>(</w:t>
              </w:r>
              <w:r w:rsidRPr="003812C3">
                <w:rPr>
                  <w:rStyle w:val="superscript"/>
                  <w:rFonts w:eastAsia="Arial Unicode MS"/>
                  <w:color w:val="000000"/>
                  <w:vertAlign w:val="superscript"/>
                  <w:lang w:val="en-US"/>
                </w:rPr>
                <w:t>1</w:t>
              </w:r>
              <w:r w:rsidRPr="003812C3">
                <w:rPr>
                  <w:rStyle w:val="Hyperlink"/>
                  <w:rFonts w:eastAsia="Arial Unicode MS"/>
                  <w:color w:val="000000"/>
                  <w:lang w:val="en-US"/>
                </w:rPr>
                <w:t>)</w:t>
              </w:r>
            </w:hyperlink>
            <w:r w:rsidRPr="003812C3">
              <w:rPr>
                <w:rFonts w:eastAsia="Arial Unicode MS"/>
                <w:color w:val="000000"/>
                <w:shd w:val="clear" w:color="auto" w:fill="FFFFFF"/>
                <w:lang w:val="en-US"/>
              </w:rPr>
              <w:t>.</w:t>
            </w:r>
          </w:p>
        </w:tc>
      </w:tr>
      <w:tr w:rsidR="00235369" w:rsidRPr="007909D4" w14:paraId="6F206601" w14:textId="77777777">
        <w:trPr>
          <w:trHeight w:val="558"/>
        </w:trPr>
        <w:tc>
          <w:tcPr>
            <w:tcW w:w="3576" w:type="dxa"/>
          </w:tcPr>
          <w:p w14:paraId="45B7011A"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b/>
                <w:bCs/>
                <w:color w:val="000000"/>
                <w:shd w:val="clear" w:color="auto" w:fill="FFFFFF"/>
                <w:lang w:val="pt-BR"/>
              </w:rPr>
              <w:t>Factorul de supraviețuire (pentru LED și OLED)</w:t>
            </w:r>
          </w:p>
        </w:tc>
        <w:tc>
          <w:tcPr>
            <w:tcW w:w="2409" w:type="dxa"/>
          </w:tcPr>
          <w:p w14:paraId="18B22295"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04E56355"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 xml:space="preserve">Cel puțin 9 surse de lumină din eșantionul de încercare trebuie să fie operaționale după </w:t>
            </w:r>
            <w:r w:rsidRPr="003812C3">
              <w:rPr>
                <w:rFonts w:eastAsia="Arial Unicode MS"/>
                <w:color w:val="000000"/>
                <w:shd w:val="clear" w:color="auto" w:fill="FFFFFF"/>
                <w:lang w:val="pt-BR"/>
              </w:rPr>
              <w:lastRenderedPageBreak/>
              <w:t>finalizarea încercării din anexa V la prezentul regulament.</w:t>
            </w:r>
          </w:p>
        </w:tc>
      </w:tr>
      <w:tr w:rsidR="00235369" w:rsidRPr="007909D4" w14:paraId="0CEF285A" w14:textId="77777777">
        <w:trPr>
          <w:trHeight w:val="665"/>
        </w:trPr>
        <w:tc>
          <w:tcPr>
            <w:tcW w:w="3576" w:type="dxa"/>
          </w:tcPr>
          <w:p w14:paraId="48F6220F"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color w:val="000000"/>
                <w:shd w:val="clear" w:color="auto" w:fill="FFFFFF"/>
              </w:rPr>
              <w:lastRenderedPageBreak/>
              <w:t>Puritatea de excitație [%]</w:t>
            </w:r>
          </w:p>
        </w:tc>
        <w:tc>
          <w:tcPr>
            <w:tcW w:w="2409" w:type="dxa"/>
          </w:tcPr>
          <w:p w14:paraId="2585704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0B31B4BB"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fie inferioară valorii declarate minus 5 %.</w:t>
            </w:r>
          </w:p>
        </w:tc>
      </w:tr>
      <w:tr w:rsidR="00235369" w:rsidRPr="007909D4" w14:paraId="65BB644B" w14:textId="77777777">
        <w:trPr>
          <w:trHeight w:val="674"/>
        </w:trPr>
        <w:tc>
          <w:tcPr>
            <w:tcW w:w="3576" w:type="dxa"/>
          </w:tcPr>
          <w:p w14:paraId="4DEBC3EF"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b/>
                <w:bCs/>
                <w:color w:val="000000"/>
                <w:shd w:val="clear" w:color="auto" w:fill="FFFFFF"/>
                <w:lang w:val="pt-BR"/>
              </w:rPr>
              <w:t>Temperatura de culoare corelată [K]</w:t>
            </w:r>
          </w:p>
        </w:tc>
        <w:tc>
          <w:tcPr>
            <w:tcW w:w="2409" w:type="dxa"/>
          </w:tcPr>
          <w:p w14:paraId="68C88D5A"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en-US"/>
              </w:rPr>
            </w:pPr>
            <w:r w:rsidRPr="003812C3">
              <w:rPr>
                <w:rFonts w:eastAsia="Arial Unicode MS"/>
                <w:b/>
                <w:bCs/>
                <w:i/>
                <w:iCs/>
                <w:color w:val="000000"/>
                <w:shd w:val="clear" w:color="auto" w:fill="FFFFFF"/>
                <w:lang w:val="en-US"/>
              </w:rPr>
              <w:t>10</w:t>
            </w:r>
          </w:p>
        </w:tc>
        <w:tc>
          <w:tcPr>
            <w:tcW w:w="3261" w:type="dxa"/>
          </w:tcPr>
          <w:p w14:paraId="70E39441" w14:textId="77777777" w:rsidR="00235369" w:rsidRPr="003812C3" w:rsidRDefault="00146E5F">
            <w:pPr>
              <w:pStyle w:val="ti-art"/>
              <w:spacing w:before="0" w:beforeAutospacing="0" w:after="0" w:afterAutospacing="0"/>
              <w:rPr>
                <w:rFonts w:eastAsia="Arial Unicode MS"/>
                <w:b/>
                <w:bCs/>
                <w:i/>
                <w:iCs/>
                <w:color w:val="000000"/>
                <w:shd w:val="clear" w:color="auto" w:fill="FFFFFF"/>
                <w:lang w:val="pt-BR"/>
              </w:rPr>
            </w:pPr>
            <w:r w:rsidRPr="003812C3">
              <w:rPr>
                <w:rFonts w:eastAsia="Arial Unicode MS"/>
                <w:color w:val="000000"/>
                <w:shd w:val="clear" w:color="auto" w:fill="FFFFFF"/>
                <w:lang w:val="pt-BR"/>
              </w:rPr>
              <w:t>Valoarea obținută nu trebuie să se abată de la valoarea declarată cu mai mult de 10 %.</w:t>
            </w:r>
          </w:p>
        </w:tc>
      </w:tr>
      <w:tr w:rsidR="00235369" w:rsidRPr="007909D4" w14:paraId="5C77ADEB" w14:textId="77777777">
        <w:trPr>
          <w:trHeight w:val="878"/>
        </w:trPr>
        <w:tc>
          <w:tcPr>
            <w:tcW w:w="9246" w:type="dxa"/>
            <w:gridSpan w:val="3"/>
          </w:tcPr>
          <w:p w14:paraId="610373A0" w14:textId="77777777" w:rsidR="00235369" w:rsidRPr="003812C3" w:rsidRDefault="00146E5F">
            <w:pPr>
              <w:autoSpaceDN/>
              <w:rPr>
                <w:rFonts w:eastAsia="Calibri"/>
                <w:color w:val="000000"/>
                <w:lang w:val="pt-BR"/>
              </w:rPr>
            </w:pPr>
            <w:r w:rsidRPr="003812C3">
              <w:rPr>
                <w:rFonts w:eastAsia="Calibri"/>
                <w:color w:val="000000"/>
                <w:lang w:val="pt-BR"/>
              </w:rPr>
              <w:t>(</w:t>
            </w:r>
            <w:r w:rsidRPr="003812C3">
              <w:rPr>
                <w:rStyle w:val="superscript"/>
                <w:rFonts w:eastAsia="Calibri"/>
                <w:color w:val="000000"/>
                <w:vertAlign w:val="superscript"/>
                <w:lang w:val="pt-BR"/>
              </w:rPr>
              <w:t>1</w:t>
            </w:r>
            <w:r w:rsidRPr="003812C3">
              <w:rPr>
                <w:rFonts w:eastAsia="Calibri"/>
                <w:color w:val="000000"/>
                <w:lang w:val="pt-BR"/>
              </w:rPr>
              <w:t>)</w:t>
            </w:r>
            <w:r w:rsidRPr="003812C3">
              <w:rPr>
                <w:rFonts w:eastAsia="Arial Unicode MS"/>
                <w:color w:val="000000"/>
                <w:lang w:val="pt-BR"/>
              </w:rPr>
              <w:t>Nu există nicio toleranță asociată cu acest indicator, deoarece aceasta este o cerință fixă și este la latitudinea producătorului să declare o valoare L</w:t>
            </w:r>
            <w:r w:rsidRPr="003812C3">
              <w:rPr>
                <w:rStyle w:val="subscript"/>
                <w:rFonts w:eastAsia="Arial Unicode MS"/>
                <w:color w:val="000000"/>
                <w:vertAlign w:val="subscript"/>
                <w:lang w:val="pt-BR"/>
              </w:rPr>
              <w:t>70</w:t>
            </w:r>
            <w:r w:rsidRPr="003812C3">
              <w:rPr>
                <w:rFonts w:eastAsia="Arial Unicode MS"/>
                <w:color w:val="000000"/>
                <w:lang w:val="pt-BR"/>
              </w:rPr>
              <w:t>B</w:t>
            </w:r>
            <w:r w:rsidRPr="003812C3">
              <w:rPr>
                <w:rStyle w:val="subscript"/>
                <w:rFonts w:eastAsia="Arial Unicode MS"/>
                <w:color w:val="000000"/>
                <w:vertAlign w:val="subscript"/>
                <w:lang w:val="pt-BR"/>
              </w:rPr>
              <w:t>50</w:t>
            </w:r>
            <w:r w:rsidRPr="003812C3">
              <w:rPr>
                <w:rStyle w:val="apple-converted-space"/>
                <w:rFonts w:eastAsia="Arial Unicode MS"/>
                <w:color w:val="000000"/>
                <w:lang w:val="pt-BR"/>
              </w:rPr>
              <w:t xml:space="preserve"> </w:t>
            </w:r>
            <w:r w:rsidRPr="003812C3">
              <w:rPr>
                <w:rFonts w:eastAsia="Arial Unicode MS"/>
                <w:color w:val="000000"/>
                <w:lang w:val="pt-BR"/>
              </w:rPr>
              <w:t>pentru a o respecta.</w:t>
            </w:r>
          </w:p>
        </w:tc>
      </w:tr>
    </w:tbl>
    <w:p w14:paraId="765806AE" w14:textId="0DC84FB7" w:rsidR="00235369" w:rsidRPr="003812C3" w:rsidRDefault="00146E5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Pentru sursele de lumină cu geometrie lineară care sunt scalabile dar foarte lungi, precum benzile sau firele LED, încercarea de verificare efectuată de autoritatea de supraveghere a pieței trebuie să ia în considerare o lungime de 50 cm sau, dacă sursa de lumină nu este scalabilă în punctul respectiv, valoarea cea mai apropriată de 50 cm. Producătorul sau importatorul sursei de lumină trebuie să indice care dispozitiv de comandă separat este adecvat pentru această lungime.</w:t>
      </w:r>
    </w:p>
    <w:p w14:paraId="2A053A26" w14:textId="58A6C82A" w:rsidR="00235369" w:rsidRPr="003812C3" w:rsidRDefault="00146E5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Atunci când verifică dacă un produs este o sursă de lumină, autoritatea de supraveghere a pieței trebuie să compare valorile măsurate pentru coordonatele cromatice (x și y), fluxul luminos, densitatea fluxului luminos și indicele de redare a culorilor direct cu valorile-limită stabilite în definiția sursei de lumină de la pct.4 din prezentul Regulament, fără a aplica nicio toleranță. Dacă oricare dintre cele 10 unități din eșantion îndeplinește condițiile pentru a fi o sursă de lumină, modelul de produs este considerat a fi o sursă de lumină.</w:t>
      </w:r>
    </w:p>
    <w:p w14:paraId="25947DBA" w14:textId="77777777" w:rsidR="00235369" w:rsidRPr="003812C3" w:rsidRDefault="00146E5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Sursele de lumină care permit utilizatorului final să comande, manual sau automat, direct sau de la distanță, intensitatea luminoasă, culoarea, temperatura de culoare corelată, spectrul și/sau unghiul fasciculului luminii emise trebuie evaluate folosind reglajele de referință.</w:t>
      </w:r>
    </w:p>
    <w:p w14:paraId="4CA80BB5" w14:textId="77777777" w:rsidR="00235369" w:rsidRPr="003812C3" w:rsidRDefault="00235369">
      <w:pPr>
        <w:pStyle w:val="ti-art"/>
        <w:shd w:val="clear" w:color="auto" w:fill="FFFFFF"/>
        <w:spacing w:before="0" w:beforeAutospacing="0" w:after="0" w:afterAutospacing="0"/>
        <w:jc w:val="both"/>
        <w:rPr>
          <w:rFonts w:eastAsia="Arial Unicode MS"/>
          <w:color w:val="000000"/>
          <w:shd w:val="clear" w:color="auto" w:fill="FFFFFF"/>
          <w:lang w:val="pt-BR"/>
        </w:rPr>
      </w:pPr>
    </w:p>
    <w:p w14:paraId="65D5EF00" w14:textId="77777777" w:rsidR="00235369" w:rsidRPr="003812C3" w:rsidRDefault="00235369">
      <w:pPr>
        <w:pStyle w:val="ti-art"/>
        <w:shd w:val="clear" w:color="auto" w:fill="FFFFFF"/>
        <w:spacing w:before="0" w:beforeAutospacing="0" w:after="0" w:afterAutospacing="0"/>
        <w:jc w:val="both"/>
        <w:rPr>
          <w:rFonts w:eastAsia="Arial Unicode MS"/>
          <w:color w:val="000000"/>
          <w:shd w:val="clear" w:color="auto" w:fill="FFFFFF"/>
          <w:lang w:val="pt-BR"/>
        </w:rPr>
      </w:pPr>
    </w:p>
    <w:p w14:paraId="5B3EC171" w14:textId="77777777" w:rsidR="00235369" w:rsidRPr="003812C3" w:rsidRDefault="00146E5F">
      <w:pPr>
        <w:jc w:val="right"/>
        <w:rPr>
          <w:lang w:val="pt-BR"/>
        </w:rPr>
      </w:pPr>
      <w:r w:rsidRPr="003812C3">
        <w:rPr>
          <w:lang w:val="pt-BR"/>
        </w:rPr>
        <w:br w:type="page"/>
      </w:r>
      <w:r w:rsidRPr="003812C3">
        <w:rPr>
          <w:lang w:val="pt-BR"/>
        </w:rPr>
        <w:lastRenderedPageBreak/>
        <w:t>Anexa nr.5</w:t>
      </w:r>
    </w:p>
    <w:p w14:paraId="11900237" w14:textId="77777777" w:rsidR="00235369" w:rsidRPr="007909D4" w:rsidRDefault="00146E5F">
      <w:pPr>
        <w:ind w:firstLine="540"/>
        <w:jc w:val="right"/>
        <w:rPr>
          <w:lang w:val="it-IT"/>
        </w:rPr>
      </w:pPr>
      <w:r w:rsidRPr="003812C3">
        <w:rPr>
          <w:lang w:val="pt-BR"/>
        </w:rPr>
        <w:t xml:space="preserve">la Regulamentul </w:t>
      </w:r>
      <w:r w:rsidRPr="007909D4">
        <w:rPr>
          <w:lang w:val="it-IT"/>
        </w:rPr>
        <w:t xml:space="preserve">cu privire la cerinţele de proiectare ecologică aplicabile </w:t>
      </w:r>
    </w:p>
    <w:p w14:paraId="5CB1BC9D" w14:textId="77777777" w:rsidR="00235369" w:rsidRPr="007909D4" w:rsidRDefault="00146E5F">
      <w:pPr>
        <w:ind w:firstLine="540"/>
        <w:jc w:val="right"/>
        <w:rPr>
          <w:lang w:val="it-IT"/>
        </w:rPr>
      </w:pPr>
      <w:r w:rsidRPr="007909D4">
        <w:rPr>
          <w:lang w:val="it-IT"/>
        </w:rPr>
        <w:t>surselor de lumină și dispozitivelor de comandă separate</w:t>
      </w:r>
    </w:p>
    <w:p w14:paraId="299DBB90" w14:textId="77777777" w:rsidR="00235369" w:rsidRPr="003812C3" w:rsidRDefault="00235369">
      <w:pPr>
        <w:jc w:val="center"/>
        <w:rPr>
          <w:b/>
          <w:bCs/>
          <w:lang w:val="pt-BR"/>
        </w:rPr>
      </w:pPr>
    </w:p>
    <w:p w14:paraId="233145B3" w14:textId="77777777" w:rsidR="00235369" w:rsidRPr="003812C3" w:rsidRDefault="00146E5F">
      <w:pPr>
        <w:jc w:val="center"/>
        <w:rPr>
          <w:b/>
          <w:bCs/>
          <w:lang w:val="pt-BR"/>
        </w:rPr>
      </w:pPr>
      <w:r w:rsidRPr="003812C3">
        <w:rPr>
          <w:b/>
          <w:bCs/>
          <w:lang w:val="pt-BR"/>
        </w:rPr>
        <w:t>FUNCȚIONALITATEA DUPĂ ÎNCERCAREA DE ANDURANȚĂ</w:t>
      </w:r>
    </w:p>
    <w:p w14:paraId="344BBB52" w14:textId="1159E54D"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Modelele de surse de lumină cu LED și OLED trebuie să fie supuse încercării de anduranță pentru a verifica factorul de menținere a fluxului luminos și factorul de supraviețuire al acestora. Această încercare de anduranță constă în metoda de încercare descrisă mai jos. În cadrul acestei încercări, autorit</w:t>
      </w:r>
      <w:r w:rsidR="00F2087B" w:rsidRPr="003812C3">
        <w:rPr>
          <w:rFonts w:eastAsia="Arial Unicode MS"/>
          <w:color w:val="000000"/>
          <w:shd w:val="clear" w:color="auto" w:fill="FFFFFF"/>
          <w:lang w:val="pt-BR"/>
        </w:rPr>
        <w:t>atea</w:t>
      </w:r>
      <w:r w:rsidRPr="003812C3">
        <w:rPr>
          <w:rFonts w:eastAsia="Arial Unicode MS"/>
          <w:color w:val="000000"/>
          <w:shd w:val="clear" w:color="auto" w:fill="FFFFFF"/>
          <w:lang w:val="pt-BR"/>
        </w:rPr>
        <w:t xml:space="preserve"> </w:t>
      </w:r>
      <w:r w:rsidR="00F2087B" w:rsidRPr="003812C3">
        <w:rPr>
          <w:rFonts w:eastAsia="Arial Unicode MS"/>
          <w:color w:val="000000"/>
          <w:shd w:val="clear" w:color="auto" w:fill="FFFFFF"/>
          <w:lang w:val="pt-BR"/>
        </w:rPr>
        <w:t xml:space="preserve">de supraveghere a pieței </w:t>
      </w:r>
      <w:r w:rsidRPr="003812C3">
        <w:rPr>
          <w:rFonts w:eastAsia="Arial Unicode MS"/>
          <w:color w:val="000000"/>
          <w:shd w:val="clear" w:color="auto" w:fill="FFFFFF"/>
          <w:lang w:val="pt-BR"/>
        </w:rPr>
        <w:t>încearcă 10 unități ale modelului.</w:t>
      </w:r>
    </w:p>
    <w:p w14:paraId="585E03B7" w14:textId="77777777"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Încercarea de anduranță pentru sursele de lumină cu LED și OLED se efectuează după cum urmează:</w:t>
      </w:r>
    </w:p>
    <w:p w14:paraId="29C175E6" w14:textId="77777777" w:rsidR="00235369" w:rsidRPr="003812C3" w:rsidRDefault="00146E5F">
      <w:pPr>
        <w:pStyle w:val="ti-art"/>
        <w:numPr>
          <w:ilvl w:val="0"/>
          <w:numId w:val="20"/>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Condițiile ambientale și configurația de încercare:</w:t>
      </w:r>
    </w:p>
    <w:p w14:paraId="7DD4BA0A" w14:textId="77777777" w:rsidR="00235369" w:rsidRPr="003812C3" w:rsidRDefault="00146E5F">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ciclurile de comutare trebuie efectuate într-o cameră cu o temperatură ambiantă de 25 ± 10 °C și o viteză medie a aerului mai mică de 0,2 m/s;</w:t>
      </w:r>
    </w:p>
    <w:p w14:paraId="64F20864" w14:textId="77777777" w:rsidR="00235369" w:rsidRPr="003812C3" w:rsidRDefault="00146E5F">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ciclurile de comutare pentru eșantion se efectuează în aer liber, într-o poziție verticală de la bază în sus. Cu toate acestea, dacă un producător sau importator a declarat că sursa de lumină este adecvată pentru utilizare numai într-o anumită orientare, atunci eșantionul trebuie montat în respectiva orientare;</w:t>
      </w:r>
    </w:p>
    <w:p w14:paraId="3438E0C9" w14:textId="77777777" w:rsidR="00235369" w:rsidRPr="003812C3" w:rsidRDefault="00146E5F">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 xml:space="preserve">tensiunea aplicată în timpul ciclurilor de comutare trebuie să aibă o toleranță de maximum 2 %. Conținutul de armonici total al tensiunii de alimentare nu trebuie să depășească 3 %. Standardele oferă orientări privind sursa de tensiune de alimentare. Sursele de lumină concepute pentru a funcționa la tensiunea </w:t>
      </w:r>
      <w:r w:rsidR="00C00150" w:rsidRPr="003812C3">
        <w:rPr>
          <w:rFonts w:eastAsia="Arial Unicode MS"/>
          <w:color w:val="000000"/>
          <w:shd w:val="clear" w:color="auto" w:fill="FFFFFF"/>
          <w:lang w:val="pt-BR"/>
        </w:rPr>
        <w:t xml:space="preserve">sursei </w:t>
      </w:r>
      <w:r w:rsidRPr="003812C3">
        <w:rPr>
          <w:rFonts w:eastAsia="Arial Unicode MS"/>
          <w:color w:val="000000"/>
          <w:shd w:val="clear" w:color="auto" w:fill="FFFFFF"/>
          <w:lang w:val="pt-BR"/>
        </w:rPr>
        <w:t>de alimentare trebuie încercate la o alimentare de 230 V, 50 Hz, chiar dacă produsele pot funcționa în condiții de alimentare variabile.</w:t>
      </w:r>
    </w:p>
    <w:p w14:paraId="05144D8C" w14:textId="77777777" w:rsidR="00235369" w:rsidRPr="003812C3" w:rsidRDefault="00146E5F">
      <w:pPr>
        <w:pStyle w:val="ti-art"/>
        <w:numPr>
          <w:ilvl w:val="0"/>
          <w:numId w:val="20"/>
        </w:numPr>
        <w:shd w:val="clear" w:color="auto" w:fill="FFFFFF"/>
        <w:spacing w:before="0" w:beforeAutospacing="0" w:after="0" w:afterAutospacing="0"/>
        <w:rPr>
          <w:rFonts w:eastAsia="Arial Unicode MS"/>
          <w:i/>
          <w:iCs/>
          <w:color w:val="000000"/>
          <w:shd w:val="clear" w:color="auto" w:fill="FFFFFF"/>
          <w:lang w:val="pt-BR"/>
        </w:rPr>
      </w:pPr>
      <w:r w:rsidRPr="003812C3">
        <w:rPr>
          <w:rFonts w:eastAsia="Arial Unicode MS"/>
          <w:color w:val="000000"/>
          <w:shd w:val="clear" w:color="auto" w:fill="FFFFFF"/>
          <w:lang w:val="pt-BR"/>
        </w:rPr>
        <w:t>Metodă pentru încercările de anduranță:</w:t>
      </w:r>
    </w:p>
    <w:p w14:paraId="76EFB51E" w14:textId="77777777" w:rsidR="00235369" w:rsidRPr="003812C3" w:rsidRDefault="00146E5F">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măsurarea fluxului inițial: măsurarea fluxului luminos al sursei de lumină înainte de demararea ciclului de comutare al încercării de anduranță;</w:t>
      </w:r>
    </w:p>
    <w:p w14:paraId="6504481E" w14:textId="77777777" w:rsidR="00235369" w:rsidRPr="003812C3" w:rsidRDefault="00146E5F">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cicluri de comutare: exploatarea sursei de lumină de-a lungul a 1 200 de cicluri de comutare repetate și continue, fără întrerupere. Un ciclu de comutare complet are o durată de 150 de minute în care sursa de lumină este activată la putere maximă, urmate de 30 de minute în care sursa de lumină este dezactivată. Orele de funcționare înregistrate (3 000 de ore) includ doar perioadele ciclului de comutare când sursa de lumină a fost activată, durata totală a încercării fiind de 3 600 de ore;</w:t>
      </w:r>
    </w:p>
    <w:p w14:paraId="704F8947" w14:textId="77777777" w:rsidR="00235369" w:rsidRPr="003812C3" w:rsidRDefault="00146E5F">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măsurarea fluxului final: la sfârșitul celor 1 200 de cicluri de comutare, se constată dacă s-a defectat vreo sursă de lumină, conform criteriului „factorul de supraviețuire” din tabelul 6 din anexa nr.4 la prezentul Regulament și se măsoară fluxul luminos al surselor de lumină care nu s-au defectat;</w:t>
      </w:r>
    </w:p>
    <w:p w14:paraId="36525597" w14:textId="77777777" w:rsidR="00235369" w:rsidRPr="003812C3" w:rsidRDefault="00146E5F">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pentru fiecare dintre unitățile din eșantion care nu s-au defectat, se împarte fluxul final măsurat la fluxul inițial măsurat. Se face media valorilor rezultate pentru toate unitățile care nu s-au defectat, pentru a se calcula valoarea obținută a factorului de menținere a fluxului luminos X</w:t>
      </w:r>
      <w:r w:rsidRPr="003812C3">
        <w:rPr>
          <w:rStyle w:val="subscript"/>
          <w:rFonts w:eastAsia="Arial Unicode MS"/>
          <w:color w:val="000000"/>
          <w:vertAlign w:val="subscript"/>
          <w:lang w:val="pt-BR"/>
        </w:rPr>
        <w:t>LMF</w:t>
      </w:r>
      <w:r w:rsidRPr="003812C3">
        <w:rPr>
          <w:rStyle w:val="apple-converted-space"/>
          <w:rFonts w:eastAsia="Arial Unicode MS"/>
          <w:color w:val="000000"/>
          <w:shd w:val="clear" w:color="auto" w:fill="FFFFFF"/>
          <w:lang w:val="pt-BR"/>
        </w:rPr>
        <w:t xml:space="preserve"> </w:t>
      </w:r>
      <w:r w:rsidRPr="003812C3">
        <w:rPr>
          <w:rFonts w:eastAsia="Arial Unicode MS"/>
          <w:color w:val="000000"/>
          <w:shd w:val="clear" w:color="auto" w:fill="FFFFFF"/>
          <w:lang w:val="pt-BR"/>
        </w:rPr>
        <w:t>%.</w:t>
      </w:r>
    </w:p>
    <w:p w14:paraId="0FAA51CF" w14:textId="77777777" w:rsidR="00235369" w:rsidRPr="003812C3" w:rsidRDefault="00146E5F">
      <w:pPr>
        <w:jc w:val="right"/>
        <w:rPr>
          <w:lang w:val="pt-BR"/>
        </w:rPr>
      </w:pPr>
      <w:r w:rsidRPr="003812C3">
        <w:rPr>
          <w:lang w:val="pt-BR"/>
        </w:rPr>
        <w:br w:type="page"/>
      </w:r>
      <w:r w:rsidRPr="003812C3">
        <w:rPr>
          <w:lang w:val="pt-BR"/>
        </w:rPr>
        <w:lastRenderedPageBreak/>
        <w:t>Anexa nr.6</w:t>
      </w:r>
    </w:p>
    <w:p w14:paraId="14111E69" w14:textId="77777777" w:rsidR="00235369" w:rsidRPr="007909D4" w:rsidRDefault="00146E5F">
      <w:pPr>
        <w:ind w:firstLine="540"/>
        <w:jc w:val="right"/>
        <w:rPr>
          <w:lang w:val="it-IT"/>
        </w:rPr>
      </w:pPr>
      <w:r w:rsidRPr="003812C3">
        <w:rPr>
          <w:lang w:val="pt-BR"/>
        </w:rPr>
        <w:t xml:space="preserve">la Regulamentul </w:t>
      </w:r>
      <w:r w:rsidRPr="007909D4">
        <w:rPr>
          <w:lang w:val="it-IT"/>
        </w:rPr>
        <w:t xml:space="preserve">cu privire la cerinţele de proiectare ecologică aplicabile </w:t>
      </w:r>
    </w:p>
    <w:p w14:paraId="6FC85C10" w14:textId="77777777" w:rsidR="00235369" w:rsidRPr="007909D4" w:rsidRDefault="00146E5F">
      <w:pPr>
        <w:ind w:firstLine="540"/>
        <w:jc w:val="right"/>
        <w:rPr>
          <w:lang w:val="it-IT"/>
        </w:rPr>
      </w:pPr>
      <w:r w:rsidRPr="007909D4">
        <w:rPr>
          <w:lang w:val="it-IT"/>
        </w:rPr>
        <w:t>surselor de lumină și dispozitivelor de comandă separate</w:t>
      </w:r>
    </w:p>
    <w:p w14:paraId="7480BB4F" w14:textId="77777777" w:rsidR="00235369" w:rsidRPr="003812C3" w:rsidRDefault="00235369">
      <w:pPr>
        <w:pStyle w:val="ListParagraph"/>
        <w:spacing w:after="0"/>
        <w:ind w:left="0" w:firstLine="426"/>
        <w:jc w:val="center"/>
        <w:rPr>
          <w:rFonts w:ascii="Times New Roman" w:hAnsi="Times New Roman"/>
          <w:b/>
          <w:bCs/>
          <w:color w:val="000000"/>
          <w:sz w:val="24"/>
          <w:szCs w:val="24"/>
          <w:lang w:val="pt-BR"/>
        </w:rPr>
      </w:pPr>
    </w:p>
    <w:p w14:paraId="099EBC50" w14:textId="77777777" w:rsidR="00235369" w:rsidRPr="003812C3" w:rsidRDefault="00146E5F">
      <w:pPr>
        <w:pStyle w:val="ListParagraph"/>
        <w:spacing w:after="0"/>
        <w:ind w:left="0" w:firstLine="426"/>
        <w:jc w:val="center"/>
        <w:rPr>
          <w:rFonts w:ascii="Times New Roman" w:hAnsi="Times New Roman"/>
          <w:b/>
          <w:bCs/>
          <w:color w:val="000000"/>
          <w:sz w:val="24"/>
          <w:szCs w:val="24"/>
          <w:lang w:val="pt-BR"/>
        </w:rPr>
      </w:pPr>
      <w:r w:rsidRPr="003812C3">
        <w:rPr>
          <w:rFonts w:ascii="Times New Roman" w:hAnsi="Times New Roman"/>
          <w:b/>
          <w:bCs/>
          <w:color w:val="000000"/>
          <w:sz w:val="24"/>
          <w:szCs w:val="24"/>
          <w:lang w:val="pt-BR"/>
        </w:rPr>
        <w:t>CRITERII DE REFERINȚĂ</w:t>
      </w:r>
    </w:p>
    <w:p w14:paraId="29AB1138" w14:textId="77777777" w:rsidR="00235369" w:rsidRPr="003812C3" w:rsidRDefault="00146E5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Pentru aspectele de mediu care au fost considerate semnificative și sunt cuantificabile, cele mai bune tehnologii disponibile pe piață la momentul intrării în vigoare a prezentului Regulament sunt indicate mai jos.</w:t>
      </w:r>
    </w:p>
    <w:p w14:paraId="22C0681D" w14:textId="77777777" w:rsidR="00235369" w:rsidRPr="003812C3" w:rsidRDefault="00146E5F">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3812C3">
        <w:rPr>
          <w:rFonts w:eastAsia="Arial Unicode MS"/>
          <w:color w:val="000000"/>
          <w:shd w:val="clear" w:color="auto" w:fill="FFFFFF"/>
          <w:lang w:val="pt-BR"/>
        </w:rPr>
        <w:t>Cele mai bune tehnologii disponibile pe piață identificate pentru sursele de lumină în ceea ce privește eficacitatea lor pe baza fluxului luminos util sunt următoarele:</w:t>
      </w:r>
    </w:p>
    <w:p w14:paraId="4A66E10C" w14:textId="77777777" w:rsidR="00235369" w:rsidRPr="003812C3"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 xml:space="preserve">Surse de lumină nedirecționale la tensiunea </w:t>
      </w:r>
      <w:r w:rsidR="00C00150" w:rsidRPr="003812C3">
        <w:rPr>
          <w:rFonts w:eastAsia="Arial Unicode MS"/>
          <w:color w:val="000000"/>
          <w:shd w:val="clear" w:color="auto" w:fill="FFFFFF"/>
          <w:lang w:val="pt-BR"/>
        </w:rPr>
        <w:t xml:space="preserve">sursei </w:t>
      </w:r>
      <w:r w:rsidRPr="003812C3">
        <w:rPr>
          <w:rFonts w:eastAsia="Arial Unicode MS"/>
          <w:color w:val="000000"/>
          <w:shd w:val="clear" w:color="auto" w:fill="FFFFFF"/>
          <w:lang w:val="pt-BR"/>
        </w:rPr>
        <w:t>de alimentare: 120-140 lm/W</w:t>
      </w:r>
    </w:p>
    <w:p w14:paraId="67D47242" w14:textId="77777777" w:rsidR="00235369" w:rsidRPr="003812C3"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 xml:space="preserve">Surse de lumină direcționale la tensiunea </w:t>
      </w:r>
      <w:r w:rsidR="00C00150" w:rsidRPr="003812C3">
        <w:rPr>
          <w:rFonts w:eastAsia="Arial Unicode MS"/>
          <w:color w:val="000000"/>
          <w:shd w:val="clear" w:color="auto" w:fill="FFFFFF"/>
          <w:lang w:val="pt-BR"/>
        </w:rPr>
        <w:t xml:space="preserve">sursei </w:t>
      </w:r>
      <w:r w:rsidRPr="003812C3">
        <w:rPr>
          <w:rFonts w:eastAsia="Arial Unicode MS"/>
          <w:color w:val="000000"/>
          <w:shd w:val="clear" w:color="auto" w:fill="FFFFFF"/>
          <w:lang w:val="pt-BR"/>
        </w:rPr>
        <w:t>de alimentare: 90-100 lm/W</w:t>
      </w:r>
    </w:p>
    <w:p w14:paraId="5C303334" w14:textId="77777777" w:rsidR="00235369" w:rsidRPr="003812C3"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pt-BR"/>
        </w:rPr>
      </w:pPr>
      <w:r w:rsidRPr="003812C3">
        <w:rPr>
          <w:rFonts w:eastAsia="Arial Unicode MS"/>
          <w:color w:val="000000"/>
          <w:shd w:val="clear" w:color="auto" w:fill="FFFFFF"/>
          <w:lang w:val="pt-BR"/>
        </w:rPr>
        <w:t xml:space="preserve">Surse de lumină direcționale care nu funcționează pe </w:t>
      </w:r>
      <w:r w:rsidR="00C00150" w:rsidRPr="003812C3">
        <w:rPr>
          <w:rFonts w:eastAsia="Arial Unicode MS"/>
          <w:color w:val="000000"/>
          <w:shd w:val="clear" w:color="auto" w:fill="FFFFFF"/>
          <w:lang w:val="pt-BR"/>
        </w:rPr>
        <w:t xml:space="preserve">sursa </w:t>
      </w:r>
      <w:r w:rsidRPr="003812C3">
        <w:rPr>
          <w:rFonts w:eastAsia="Arial Unicode MS"/>
          <w:color w:val="000000"/>
          <w:shd w:val="clear" w:color="auto" w:fill="FFFFFF"/>
          <w:lang w:val="pt-BR"/>
        </w:rPr>
        <w:t>de alimentare: 85-95 lm/W</w:t>
      </w:r>
    </w:p>
    <w:p w14:paraId="40293AF1" w14:textId="77777777" w:rsidR="00235369" w:rsidRPr="007909D4" w:rsidRDefault="00146E5F">
      <w:pPr>
        <w:pStyle w:val="ti-art"/>
        <w:numPr>
          <w:ilvl w:val="0"/>
          <w:numId w:val="8"/>
        </w:numPr>
        <w:shd w:val="clear" w:color="auto" w:fill="FFFFFF"/>
        <w:spacing w:before="0" w:beforeAutospacing="0" w:after="0" w:afterAutospacing="0"/>
        <w:jc w:val="both"/>
        <w:rPr>
          <w:rFonts w:eastAsia="Arial Unicode MS"/>
          <w:i/>
          <w:iCs/>
          <w:color w:val="000000"/>
          <w:shd w:val="clear" w:color="auto" w:fill="FFFFFF"/>
          <w:lang w:val="en-US"/>
        </w:rPr>
      </w:pPr>
      <w:proofErr w:type="spellStart"/>
      <w:r w:rsidRPr="007909D4">
        <w:rPr>
          <w:rFonts w:eastAsia="Arial Unicode MS"/>
          <w:color w:val="000000"/>
          <w:shd w:val="clear" w:color="auto" w:fill="FFFFFF"/>
          <w:lang w:val="en-US"/>
        </w:rPr>
        <w:t>Surse</w:t>
      </w:r>
      <w:proofErr w:type="spellEnd"/>
      <w:r w:rsidRPr="007909D4">
        <w:rPr>
          <w:rFonts w:eastAsia="Arial Unicode MS"/>
          <w:color w:val="000000"/>
          <w:shd w:val="clear" w:color="auto" w:fill="FFFFFF"/>
          <w:lang w:val="en-US"/>
        </w:rPr>
        <w:t xml:space="preserve"> de </w:t>
      </w:r>
      <w:proofErr w:type="spellStart"/>
      <w:r w:rsidRPr="007909D4">
        <w:rPr>
          <w:rFonts w:eastAsia="Arial Unicode MS"/>
          <w:color w:val="000000"/>
          <w:shd w:val="clear" w:color="auto" w:fill="FFFFFF"/>
          <w:lang w:val="en-US"/>
        </w:rPr>
        <w:t>lumină</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lineare</w:t>
      </w:r>
      <w:proofErr w:type="spellEnd"/>
      <w:r w:rsidRPr="007909D4">
        <w:rPr>
          <w:rFonts w:eastAsia="Arial Unicode MS"/>
          <w:color w:val="000000"/>
          <w:shd w:val="clear" w:color="auto" w:fill="FFFFFF"/>
          <w:lang w:val="en-US"/>
        </w:rPr>
        <w:t xml:space="preserve"> (</w:t>
      </w:r>
      <w:proofErr w:type="spellStart"/>
      <w:r w:rsidRPr="007909D4">
        <w:rPr>
          <w:rFonts w:eastAsia="Arial Unicode MS"/>
          <w:color w:val="000000"/>
          <w:shd w:val="clear" w:color="auto" w:fill="FFFFFF"/>
          <w:lang w:val="en-US"/>
        </w:rPr>
        <w:t>tuburi</w:t>
      </w:r>
      <w:proofErr w:type="spellEnd"/>
      <w:r w:rsidRPr="007909D4">
        <w:rPr>
          <w:rFonts w:eastAsia="Arial Unicode MS"/>
          <w:color w:val="000000"/>
          <w:shd w:val="clear" w:color="auto" w:fill="FFFFFF"/>
          <w:lang w:val="en-US"/>
        </w:rPr>
        <w:t xml:space="preserve">): 140-160 </w:t>
      </w:r>
      <w:proofErr w:type="spellStart"/>
      <w:r w:rsidRPr="007909D4">
        <w:rPr>
          <w:rFonts w:eastAsia="Arial Unicode MS"/>
          <w:color w:val="000000"/>
          <w:shd w:val="clear" w:color="auto" w:fill="FFFFFF"/>
          <w:lang w:val="en-US"/>
        </w:rPr>
        <w:t>lm</w:t>
      </w:r>
      <w:proofErr w:type="spellEnd"/>
      <w:r w:rsidRPr="007909D4">
        <w:rPr>
          <w:rFonts w:eastAsia="Arial Unicode MS"/>
          <w:color w:val="000000"/>
          <w:shd w:val="clear" w:color="auto" w:fill="FFFFFF"/>
          <w:lang w:val="en-US"/>
        </w:rPr>
        <w:t>/W</w:t>
      </w:r>
    </w:p>
    <w:p w14:paraId="08C6FC5B" w14:textId="77777777"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Cea mai bună tehnologie disponibilă pe piață pentru dispozitivele de comandă separate are o eficiență energetică de 95 %.</w:t>
      </w:r>
    </w:p>
    <w:p w14:paraId="54CBE980" w14:textId="77777777" w:rsidR="00235369" w:rsidRPr="003812C3" w:rsidRDefault="00146E5F">
      <w:pPr>
        <w:pStyle w:val="ti-art"/>
        <w:shd w:val="clear" w:color="auto" w:fill="FFFFFF"/>
        <w:spacing w:before="0" w:beforeAutospacing="0" w:after="0" w:afterAutospacing="0"/>
        <w:jc w:val="both"/>
        <w:rPr>
          <w:rFonts w:eastAsia="Arial Unicode MS"/>
          <w:color w:val="000000"/>
          <w:shd w:val="clear" w:color="auto" w:fill="FFFFFF"/>
          <w:lang w:val="pt-BR"/>
        </w:rPr>
      </w:pPr>
      <w:r w:rsidRPr="003812C3">
        <w:rPr>
          <w:rFonts w:eastAsia="Arial Unicode MS"/>
          <w:color w:val="000000"/>
          <w:shd w:val="clear" w:color="auto" w:fill="FFFFFF"/>
          <w:lang w:val="pt-BR"/>
        </w:rPr>
        <w:t>Caracteristicile necesare în cazul anumitor utilizări, de exemplu o înaltă redare a culorii, ar putea împiedica produsele care oferă caracteristicile respective să îndeplinească aceste criterii de referință.</w:t>
      </w:r>
    </w:p>
    <w:p w14:paraId="2DC9C76A" w14:textId="77777777" w:rsidR="00235369" w:rsidRPr="003812C3" w:rsidRDefault="00146E5F">
      <w:pPr>
        <w:pStyle w:val="ti-art"/>
        <w:shd w:val="clear" w:color="auto" w:fill="FFFFFF"/>
        <w:spacing w:before="0" w:beforeAutospacing="0" w:after="0" w:afterAutospacing="0"/>
        <w:rPr>
          <w:lang w:val="pt-BR"/>
        </w:rPr>
      </w:pPr>
      <w:r w:rsidRPr="003812C3">
        <w:rPr>
          <w:rFonts w:eastAsia="Arial Unicode MS"/>
          <w:color w:val="000000"/>
          <w:shd w:val="clear" w:color="auto" w:fill="FFFFFF"/>
          <w:lang w:val="pt-BR"/>
        </w:rPr>
        <w:t>Cele mai bune tehnologii disponibile pe piață pentru sursele de lumină și dispozitivele de comandă separate nu au niciun conținut de mercur.</w:t>
      </w:r>
    </w:p>
    <w:p w14:paraId="30F40746" w14:textId="77777777" w:rsidR="00235369" w:rsidRPr="003812C3" w:rsidRDefault="00235369">
      <w:pPr>
        <w:jc w:val="center"/>
        <w:rPr>
          <w:lang w:val="pt-BR"/>
        </w:rPr>
      </w:pPr>
    </w:p>
    <w:sectPr w:rsidR="00235369" w:rsidRPr="003812C3">
      <w:pgSz w:w="11906" w:h="16838"/>
      <w:pgMar w:top="899" w:right="850"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2C5"/>
    <w:multiLevelType w:val="multilevel"/>
    <w:tmpl w:val="008762C5"/>
    <w:lvl w:ilvl="0">
      <w:start w:val="1"/>
      <w:numFmt w:val="lowerRoman"/>
      <w:lvlText w:val="(%1)"/>
      <w:lvlJc w:val="left"/>
      <w:pPr>
        <w:ind w:left="180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993055E"/>
    <w:multiLevelType w:val="multilevel"/>
    <w:tmpl w:val="0993055E"/>
    <w:lvl w:ilvl="0">
      <w:start w:val="15"/>
      <w:numFmt w:val="bullet"/>
      <w:lvlText w:val="-"/>
      <w:lvlJc w:val="left"/>
      <w:pPr>
        <w:ind w:left="1080" w:hanging="360"/>
      </w:pPr>
      <w:rPr>
        <w:rFonts w:ascii="Times New Roman" w:eastAsia="Times New Roman" w:hAnsi="Times New Roman" w:cs="Times New Roman" w:hint="default"/>
        <w:i w:val="0"/>
        <w:color w:val="auto"/>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0B0E3B81"/>
    <w:multiLevelType w:val="multilevel"/>
    <w:tmpl w:val="0B0E3B81"/>
    <w:lvl w:ilvl="0">
      <w:start w:val="1"/>
      <w:numFmt w:val="decimal"/>
      <w:lvlText w:val="%1)"/>
      <w:lvlJc w:val="left"/>
      <w:pPr>
        <w:ind w:left="1080" w:hanging="360"/>
      </w:pPr>
      <w:rPr>
        <w:rFonts w:hint="default"/>
        <w:i w:val="0"/>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F7A785F"/>
    <w:multiLevelType w:val="multilevel"/>
    <w:tmpl w:val="0F7A785F"/>
    <w:lvl w:ilvl="0">
      <w:start w:val="1"/>
      <w:numFmt w:val="lowerLetter"/>
      <w:lvlText w:val="%1)"/>
      <w:lvlJc w:val="left"/>
      <w:pPr>
        <w:ind w:left="1797" w:hanging="360"/>
      </w:pPr>
    </w:lvl>
    <w:lvl w:ilvl="1">
      <w:start w:val="1"/>
      <w:numFmt w:val="lowerLetter"/>
      <w:lvlText w:val="%2."/>
      <w:lvlJc w:val="left"/>
      <w:pPr>
        <w:ind w:left="2517" w:hanging="360"/>
      </w:pPr>
    </w:lvl>
    <w:lvl w:ilvl="2">
      <w:start w:val="1"/>
      <w:numFmt w:val="lowerRoman"/>
      <w:lvlText w:val="%3."/>
      <w:lvlJc w:val="right"/>
      <w:pPr>
        <w:ind w:left="3237" w:hanging="180"/>
      </w:pPr>
    </w:lvl>
    <w:lvl w:ilvl="3">
      <w:start w:val="1"/>
      <w:numFmt w:val="decimal"/>
      <w:lvlText w:val="%4."/>
      <w:lvlJc w:val="left"/>
      <w:pPr>
        <w:ind w:left="3957" w:hanging="360"/>
      </w:pPr>
    </w:lvl>
    <w:lvl w:ilvl="4">
      <w:start w:val="1"/>
      <w:numFmt w:val="lowerLetter"/>
      <w:lvlText w:val="%5."/>
      <w:lvlJc w:val="left"/>
      <w:pPr>
        <w:ind w:left="4677" w:hanging="360"/>
      </w:pPr>
    </w:lvl>
    <w:lvl w:ilvl="5">
      <w:start w:val="1"/>
      <w:numFmt w:val="lowerRoman"/>
      <w:lvlText w:val="%6."/>
      <w:lvlJc w:val="right"/>
      <w:pPr>
        <w:ind w:left="5397" w:hanging="180"/>
      </w:pPr>
    </w:lvl>
    <w:lvl w:ilvl="6">
      <w:start w:val="1"/>
      <w:numFmt w:val="decimal"/>
      <w:lvlText w:val="%7."/>
      <w:lvlJc w:val="left"/>
      <w:pPr>
        <w:ind w:left="6117" w:hanging="360"/>
      </w:pPr>
    </w:lvl>
    <w:lvl w:ilvl="7">
      <w:start w:val="1"/>
      <w:numFmt w:val="lowerLetter"/>
      <w:lvlText w:val="%8."/>
      <w:lvlJc w:val="left"/>
      <w:pPr>
        <w:ind w:left="6837" w:hanging="360"/>
      </w:pPr>
    </w:lvl>
    <w:lvl w:ilvl="8">
      <w:start w:val="1"/>
      <w:numFmt w:val="lowerRoman"/>
      <w:lvlText w:val="%9."/>
      <w:lvlJc w:val="right"/>
      <w:pPr>
        <w:ind w:left="7557" w:hanging="180"/>
      </w:pPr>
    </w:lvl>
  </w:abstractNum>
  <w:abstractNum w:abstractNumId="4" w15:restartNumberingAfterBreak="0">
    <w:nsid w:val="1A155BCB"/>
    <w:multiLevelType w:val="multilevel"/>
    <w:tmpl w:val="1A155BCB"/>
    <w:lvl w:ilvl="0">
      <w:start w:val="1"/>
      <w:numFmt w:val="lowerRoman"/>
      <w:lvlText w:val="(%1)"/>
      <w:lvlJc w:val="left"/>
      <w:pPr>
        <w:ind w:left="180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F082E6C"/>
    <w:multiLevelType w:val="multilevel"/>
    <w:tmpl w:val="1F082E6C"/>
    <w:lvl w:ilvl="0">
      <w:start w:val="1"/>
      <w:numFmt w:val="lowerLetter"/>
      <w:lvlText w:val="%1)"/>
      <w:lvlJc w:val="left"/>
      <w:pPr>
        <w:ind w:left="720" w:hanging="360"/>
      </w:pPr>
      <w:rPr>
        <w:rFonts w:hint="default"/>
        <w:i w:val="0"/>
      </w:rPr>
    </w:lvl>
    <w:lvl w:ilvl="1">
      <w:start w:val="1"/>
      <w:numFmt w:val="lowerLetter"/>
      <w:lvlText w:val="%2."/>
      <w:lvlJc w:val="left"/>
      <w:pPr>
        <w:ind w:left="1324" w:hanging="360"/>
      </w:pPr>
    </w:lvl>
    <w:lvl w:ilvl="2">
      <w:start w:val="1"/>
      <w:numFmt w:val="lowerRoman"/>
      <w:lvlText w:val="%3."/>
      <w:lvlJc w:val="right"/>
      <w:pPr>
        <w:ind w:left="2044" w:hanging="180"/>
      </w:pPr>
    </w:lvl>
    <w:lvl w:ilvl="3">
      <w:start w:val="1"/>
      <w:numFmt w:val="decimal"/>
      <w:lvlText w:val="%4."/>
      <w:lvlJc w:val="left"/>
      <w:pPr>
        <w:ind w:left="2764" w:hanging="360"/>
      </w:pPr>
    </w:lvl>
    <w:lvl w:ilvl="4">
      <w:start w:val="1"/>
      <w:numFmt w:val="lowerLetter"/>
      <w:lvlText w:val="%5."/>
      <w:lvlJc w:val="left"/>
      <w:pPr>
        <w:ind w:left="3484" w:hanging="360"/>
      </w:pPr>
    </w:lvl>
    <w:lvl w:ilvl="5">
      <w:start w:val="1"/>
      <w:numFmt w:val="lowerRoman"/>
      <w:lvlText w:val="%6."/>
      <w:lvlJc w:val="right"/>
      <w:pPr>
        <w:ind w:left="4204" w:hanging="180"/>
      </w:pPr>
    </w:lvl>
    <w:lvl w:ilvl="6">
      <w:start w:val="1"/>
      <w:numFmt w:val="decimal"/>
      <w:lvlText w:val="%7."/>
      <w:lvlJc w:val="left"/>
      <w:pPr>
        <w:ind w:left="4924" w:hanging="360"/>
      </w:pPr>
    </w:lvl>
    <w:lvl w:ilvl="7">
      <w:start w:val="1"/>
      <w:numFmt w:val="lowerLetter"/>
      <w:lvlText w:val="%8."/>
      <w:lvlJc w:val="left"/>
      <w:pPr>
        <w:ind w:left="5644" w:hanging="360"/>
      </w:pPr>
    </w:lvl>
    <w:lvl w:ilvl="8">
      <w:start w:val="1"/>
      <w:numFmt w:val="lowerRoman"/>
      <w:lvlText w:val="%9."/>
      <w:lvlJc w:val="right"/>
      <w:pPr>
        <w:ind w:left="6364" w:hanging="180"/>
      </w:pPr>
    </w:lvl>
  </w:abstractNum>
  <w:abstractNum w:abstractNumId="6" w15:restartNumberingAfterBreak="0">
    <w:nsid w:val="221A6AD1"/>
    <w:multiLevelType w:val="multilevel"/>
    <w:tmpl w:val="221A6AD1"/>
    <w:lvl w:ilvl="0">
      <w:start w:val="1"/>
      <w:numFmt w:val="decimal"/>
      <w:lvlText w:val="%1)"/>
      <w:lvlJc w:val="left"/>
      <w:pPr>
        <w:ind w:left="108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26746E6A"/>
    <w:multiLevelType w:val="multilevel"/>
    <w:tmpl w:val="26746E6A"/>
    <w:lvl w:ilvl="0">
      <w:start w:val="1"/>
      <w:numFmt w:val="lowerLetter"/>
      <w:lvlText w:val="%1)"/>
      <w:lvlJc w:val="left"/>
      <w:pPr>
        <w:ind w:left="1080" w:hanging="360"/>
      </w:pPr>
      <w:rPr>
        <w:rFonts w:hint="default"/>
        <w:b w:val="0"/>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A7338BC"/>
    <w:multiLevelType w:val="multilevel"/>
    <w:tmpl w:val="2A7338BC"/>
    <w:lvl w:ilvl="0">
      <w:start w:val="1"/>
      <w:numFmt w:val="lowerRoman"/>
      <w:lvlText w:val="(%1)"/>
      <w:lvlJc w:val="left"/>
      <w:pPr>
        <w:ind w:left="1800" w:hanging="360"/>
      </w:pPr>
      <w:rPr>
        <w:rFonts w:eastAsia="Arial Unicode MS" w:hint="default"/>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0">
    <w:nsid w:val="2AA24B0B"/>
    <w:multiLevelType w:val="multilevel"/>
    <w:tmpl w:val="2AA24B0B"/>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15:restartNumberingAfterBreak="0">
    <w:nsid w:val="36017E24"/>
    <w:multiLevelType w:val="multilevel"/>
    <w:tmpl w:val="36017E24"/>
    <w:lvl w:ilvl="0">
      <w:start w:val="1"/>
      <w:numFmt w:val="lowerLetter"/>
      <w:lvlText w:val="%1)"/>
      <w:lvlJc w:val="left"/>
      <w:pPr>
        <w:ind w:left="1080"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362E45C5"/>
    <w:multiLevelType w:val="multilevel"/>
    <w:tmpl w:val="362E45C5"/>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2" w15:restartNumberingAfterBreak="0">
    <w:nsid w:val="3CB65D1B"/>
    <w:multiLevelType w:val="multilevel"/>
    <w:tmpl w:val="3CB65D1B"/>
    <w:lvl w:ilvl="0">
      <w:start w:val="1"/>
      <w:numFmt w:val="decimal"/>
      <w:lvlText w:val="%1)"/>
      <w:lvlJc w:val="left"/>
      <w:pPr>
        <w:ind w:left="1080" w:hanging="360"/>
      </w:pPr>
      <w:rPr>
        <w:rFonts w:hint="default"/>
        <w:i w:val="0"/>
        <w:color w:val="auto"/>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3F9E5F8D"/>
    <w:multiLevelType w:val="multilevel"/>
    <w:tmpl w:val="3F9E5F8D"/>
    <w:lvl w:ilvl="0">
      <w:start w:val="1"/>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0D0885"/>
    <w:multiLevelType w:val="multilevel"/>
    <w:tmpl w:val="430D0885"/>
    <w:lvl w:ilvl="0">
      <w:start w:val="1"/>
      <w:numFmt w:val="lowerLetter"/>
      <w:lvlText w:val="%1)"/>
      <w:lvlJc w:val="left"/>
      <w:pPr>
        <w:ind w:left="1080" w:hanging="360"/>
      </w:pPr>
      <w:rPr>
        <w:rFonts w:hint="default"/>
        <w:color w:val="33333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47292EBE"/>
    <w:multiLevelType w:val="multilevel"/>
    <w:tmpl w:val="47292E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6978FD"/>
    <w:multiLevelType w:val="multilevel"/>
    <w:tmpl w:val="496978FD"/>
    <w:lvl w:ilvl="0">
      <w:start w:val="1"/>
      <w:numFmt w:val="decimal"/>
      <w:lvlText w:val="%1)"/>
      <w:lvlJc w:val="left"/>
      <w:pPr>
        <w:ind w:left="108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4DE813FE"/>
    <w:multiLevelType w:val="multilevel"/>
    <w:tmpl w:val="4DE813FE"/>
    <w:lvl w:ilvl="0">
      <w:start w:val="1"/>
      <w:numFmt w:val="decimal"/>
      <w:lvlText w:val="%1)"/>
      <w:lvlJc w:val="left"/>
      <w:pPr>
        <w:ind w:left="1080"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20553A4"/>
    <w:multiLevelType w:val="multilevel"/>
    <w:tmpl w:val="520553A4"/>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2152E2D"/>
    <w:multiLevelType w:val="multilevel"/>
    <w:tmpl w:val="52152E2D"/>
    <w:lvl w:ilvl="0">
      <w:start w:val="1"/>
      <w:numFmt w:val="lowerLetter"/>
      <w:lvlText w:val="%1)"/>
      <w:lvlJc w:val="left"/>
      <w:pPr>
        <w:ind w:left="72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0" w15:restartNumberingAfterBreak="0">
    <w:nsid w:val="5E63483F"/>
    <w:multiLevelType w:val="multilevel"/>
    <w:tmpl w:val="5E63483F"/>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5410050"/>
    <w:multiLevelType w:val="multilevel"/>
    <w:tmpl w:val="75410050"/>
    <w:lvl w:ilvl="0">
      <w:start w:val="3"/>
      <w:numFmt w:val="decimal"/>
      <w:lvlText w:val="%1."/>
      <w:lvlJc w:val="left"/>
      <w:pPr>
        <w:ind w:left="720" w:hanging="360"/>
      </w:pPr>
      <w:rPr>
        <w:rFonts w:hint="default"/>
        <w:b w:val="0"/>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08768892">
    <w:abstractNumId w:val="11"/>
  </w:num>
  <w:num w:numId="2" w16cid:durableId="1003900127">
    <w:abstractNumId w:val="3"/>
  </w:num>
  <w:num w:numId="3" w16cid:durableId="1170372913">
    <w:abstractNumId w:val="14"/>
  </w:num>
  <w:num w:numId="4" w16cid:durableId="1761365533">
    <w:abstractNumId w:val="5"/>
  </w:num>
  <w:num w:numId="5" w16cid:durableId="772044945">
    <w:abstractNumId w:val="19"/>
  </w:num>
  <w:num w:numId="6" w16cid:durableId="2112508476">
    <w:abstractNumId w:val="9"/>
  </w:num>
  <w:num w:numId="7" w16cid:durableId="239145588">
    <w:abstractNumId w:val="13"/>
  </w:num>
  <w:num w:numId="8" w16cid:durableId="432824257">
    <w:abstractNumId w:val="1"/>
  </w:num>
  <w:num w:numId="9" w16cid:durableId="2047487081">
    <w:abstractNumId w:val="21"/>
  </w:num>
  <w:num w:numId="10" w16cid:durableId="516651947">
    <w:abstractNumId w:val="17"/>
  </w:num>
  <w:num w:numId="11" w16cid:durableId="1938098249">
    <w:abstractNumId w:val="10"/>
  </w:num>
  <w:num w:numId="12" w16cid:durableId="111942732">
    <w:abstractNumId w:val="8"/>
  </w:num>
  <w:num w:numId="13" w16cid:durableId="1285234161">
    <w:abstractNumId w:val="4"/>
  </w:num>
  <w:num w:numId="14" w16cid:durableId="1731690073">
    <w:abstractNumId w:val="7"/>
  </w:num>
  <w:num w:numId="15" w16cid:durableId="1421368176">
    <w:abstractNumId w:val="0"/>
  </w:num>
  <w:num w:numId="16" w16cid:durableId="1610696639">
    <w:abstractNumId w:val="15"/>
  </w:num>
  <w:num w:numId="17" w16cid:durableId="564293026">
    <w:abstractNumId w:val="2"/>
  </w:num>
  <w:num w:numId="18" w16cid:durableId="1362591321">
    <w:abstractNumId w:val="12"/>
  </w:num>
  <w:num w:numId="19" w16cid:durableId="2144956639">
    <w:abstractNumId w:val="18"/>
  </w:num>
  <w:num w:numId="20" w16cid:durableId="602301090">
    <w:abstractNumId w:val="20"/>
  </w:num>
  <w:num w:numId="21" w16cid:durableId="1559778407">
    <w:abstractNumId w:val="6"/>
  </w:num>
  <w:num w:numId="22" w16cid:durableId="11671319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36C"/>
    <w:rsid w:val="00000905"/>
    <w:rsid w:val="00001572"/>
    <w:rsid w:val="00003435"/>
    <w:rsid w:val="00005675"/>
    <w:rsid w:val="000072D4"/>
    <w:rsid w:val="000079D6"/>
    <w:rsid w:val="00010A1A"/>
    <w:rsid w:val="00010B1B"/>
    <w:rsid w:val="0001117A"/>
    <w:rsid w:val="00013B00"/>
    <w:rsid w:val="0001538C"/>
    <w:rsid w:val="00021310"/>
    <w:rsid w:val="00021C92"/>
    <w:rsid w:val="00022F19"/>
    <w:rsid w:val="00024211"/>
    <w:rsid w:val="00024CC7"/>
    <w:rsid w:val="00025361"/>
    <w:rsid w:val="000253E2"/>
    <w:rsid w:val="00030968"/>
    <w:rsid w:val="0003186C"/>
    <w:rsid w:val="000329C0"/>
    <w:rsid w:val="00032A2B"/>
    <w:rsid w:val="00032FE2"/>
    <w:rsid w:val="0003338C"/>
    <w:rsid w:val="00034E77"/>
    <w:rsid w:val="00037F3A"/>
    <w:rsid w:val="00041E52"/>
    <w:rsid w:val="00043901"/>
    <w:rsid w:val="00046A28"/>
    <w:rsid w:val="000527C5"/>
    <w:rsid w:val="00057DFE"/>
    <w:rsid w:val="00057E5C"/>
    <w:rsid w:val="00060468"/>
    <w:rsid w:val="0006066A"/>
    <w:rsid w:val="00062CBB"/>
    <w:rsid w:val="00063440"/>
    <w:rsid w:val="00064221"/>
    <w:rsid w:val="00064275"/>
    <w:rsid w:val="00065151"/>
    <w:rsid w:val="000651B7"/>
    <w:rsid w:val="00074124"/>
    <w:rsid w:val="00077962"/>
    <w:rsid w:val="00082117"/>
    <w:rsid w:val="00082817"/>
    <w:rsid w:val="00082826"/>
    <w:rsid w:val="000910FB"/>
    <w:rsid w:val="000959C9"/>
    <w:rsid w:val="000A6059"/>
    <w:rsid w:val="000B13DF"/>
    <w:rsid w:val="000B3AC7"/>
    <w:rsid w:val="000B4636"/>
    <w:rsid w:val="000B50D7"/>
    <w:rsid w:val="000B61FC"/>
    <w:rsid w:val="000B7FF3"/>
    <w:rsid w:val="000C2691"/>
    <w:rsid w:val="000C3C88"/>
    <w:rsid w:val="000C6217"/>
    <w:rsid w:val="000C7013"/>
    <w:rsid w:val="000C7D53"/>
    <w:rsid w:val="000D256E"/>
    <w:rsid w:val="000D671F"/>
    <w:rsid w:val="000E1D4C"/>
    <w:rsid w:val="000E21AB"/>
    <w:rsid w:val="000E61FB"/>
    <w:rsid w:val="000F044C"/>
    <w:rsid w:val="000F2B72"/>
    <w:rsid w:val="000F3BE1"/>
    <w:rsid w:val="000F4140"/>
    <w:rsid w:val="000F4A52"/>
    <w:rsid w:val="000F520A"/>
    <w:rsid w:val="000F54C6"/>
    <w:rsid w:val="000F79D3"/>
    <w:rsid w:val="001008C4"/>
    <w:rsid w:val="0010165C"/>
    <w:rsid w:val="001032A7"/>
    <w:rsid w:val="00105A9D"/>
    <w:rsid w:val="00112421"/>
    <w:rsid w:val="0011338C"/>
    <w:rsid w:val="001135CF"/>
    <w:rsid w:val="0011445B"/>
    <w:rsid w:val="0011547C"/>
    <w:rsid w:val="00115C63"/>
    <w:rsid w:val="00116B26"/>
    <w:rsid w:val="0012065E"/>
    <w:rsid w:val="001224C4"/>
    <w:rsid w:val="001235B3"/>
    <w:rsid w:val="0012400C"/>
    <w:rsid w:val="00124083"/>
    <w:rsid w:val="00124ABC"/>
    <w:rsid w:val="00125BAB"/>
    <w:rsid w:val="00126B10"/>
    <w:rsid w:val="00135845"/>
    <w:rsid w:val="00136004"/>
    <w:rsid w:val="0013673A"/>
    <w:rsid w:val="00137772"/>
    <w:rsid w:val="0014037E"/>
    <w:rsid w:val="00143273"/>
    <w:rsid w:val="00146E5F"/>
    <w:rsid w:val="0015190A"/>
    <w:rsid w:val="001528E1"/>
    <w:rsid w:val="00153B2F"/>
    <w:rsid w:val="00153BF7"/>
    <w:rsid w:val="0015411C"/>
    <w:rsid w:val="00154AB5"/>
    <w:rsid w:val="00154BC0"/>
    <w:rsid w:val="00154C8F"/>
    <w:rsid w:val="00160383"/>
    <w:rsid w:val="00161FD7"/>
    <w:rsid w:val="001624C0"/>
    <w:rsid w:val="001642EE"/>
    <w:rsid w:val="001666FB"/>
    <w:rsid w:val="001704A4"/>
    <w:rsid w:val="00171749"/>
    <w:rsid w:val="0017247D"/>
    <w:rsid w:val="00172AD2"/>
    <w:rsid w:val="001744D7"/>
    <w:rsid w:val="0017667A"/>
    <w:rsid w:val="00176687"/>
    <w:rsid w:val="00177847"/>
    <w:rsid w:val="00180629"/>
    <w:rsid w:val="0018151D"/>
    <w:rsid w:val="00181985"/>
    <w:rsid w:val="0018227A"/>
    <w:rsid w:val="00182C53"/>
    <w:rsid w:val="00182D95"/>
    <w:rsid w:val="00184EDF"/>
    <w:rsid w:val="00186D19"/>
    <w:rsid w:val="00190710"/>
    <w:rsid w:val="00191F7F"/>
    <w:rsid w:val="0019487D"/>
    <w:rsid w:val="001949DE"/>
    <w:rsid w:val="00194A81"/>
    <w:rsid w:val="00194E56"/>
    <w:rsid w:val="001953DE"/>
    <w:rsid w:val="001959F1"/>
    <w:rsid w:val="00197AEE"/>
    <w:rsid w:val="00197DF9"/>
    <w:rsid w:val="001A0627"/>
    <w:rsid w:val="001A1A24"/>
    <w:rsid w:val="001A471E"/>
    <w:rsid w:val="001A4A21"/>
    <w:rsid w:val="001A539B"/>
    <w:rsid w:val="001A6513"/>
    <w:rsid w:val="001B29EC"/>
    <w:rsid w:val="001B736F"/>
    <w:rsid w:val="001C224A"/>
    <w:rsid w:val="001C28BA"/>
    <w:rsid w:val="001C3422"/>
    <w:rsid w:val="001C4313"/>
    <w:rsid w:val="001C4B54"/>
    <w:rsid w:val="001C578E"/>
    <w:rsid w:val="001D1AB1"/>
    <w:rsid w:val="001D307B"/>
    <w:rsid w:val="001D4054"/>
    <w:rsid w:val="001D482B"/>
    <w:rsid w:val="001D4B41"/>
    <w:rsid w:val="001D725B"/>
    <w:rsid w:val="001E0B66"/>
    <w:rsid w:val="001E0BDA"/>
    <w:rsid w:val="001E39EB"/>
    <w:rsid w:val="001E4F5C"/>
    <w:rsid w:val="001E6855"/>
    <w:rsid w:val="001F0D81"/>
    <w:rsid w:val="001F2902"/>
    <w:rsid w:val="001F3EE6"/>
    <w:rsid w:val="001F4562"/>
    <w:rsid w:val="001F4E0C"/>
    <w:rsid w:val="001F5B73"/>
    <w:rsid w:val="001F630B"/>
    <w:rsid w:val="00200760"/>
    <w:rsid w:val="00205FEF"/>
    <w:rsid w:val="00214AB4"/>
    <w:rsid w:val="00215FB3"/>
    <w:rsid w:val="00216295"/>
    <w:rsid w:val="00216723"/>
    <w:rsid w:val="00216FA3"/>
    <w:rsid w:val="00216FC4"/>
    <w:rsid w:val="002227BD"/>
    <w:rsid w:val="00223D2B"/>
    <w:rsid w:val="00230D82"/>
    <w:rsid w:val="00231155"/>
    <w:rsid w:val="0023206C"/>
    <w:rsid w:val="002320C7"/>
    <w:rsid w:val="00232C79"/>
    <w:rsid w:val="00235369"/>
    <w:rsid w:val="00237522"/>
    <w:rsid w:val="00237961"/>
    <w:rsid w:val="00240B9E"/>
    <w:rsid w:val="00240CC3"/>
    <w:rsid w:val="00241702"/>
    <w:rsid w:val="002417D3"/>
    <w:rsid w:val="00241C33"/>
    <w:rsid w:val="00242F16"/>
    <w:rsid w:val="002462AD"/>
    <w:rsid w:val="00246FC8"/>
    <w:rsid w:val="00247AF5"/>
    <w:rsid w:val="00247F13"/>
    <w:rsid w:val="00251612"/>
    <w:rsid w:val="002570B9"/>
    <w:rsid w:val="00257290"/>
    <w:rsid w:val="00262982"/>
    <w:rsid w:val="00274454"/>
    <w:rsid w:val="00274B4D"/>
    <w:rsid w:val="002757EC"/>
    <w:rsid w:val="00276202"/>
    <w:rsid w:val="00283CCA"/>
    <w:rsid w:val="00283F1C"/>
    <w:rsid w:val="00287E38"/>
    <w:rsid w:val="00294809"/>
    <w:rsid w:val="00294D67"/>
    <w:rsid w:val="00296E66"/>
    <w:rsid w:val="002970AF"/>
    <w:rsid w:val="00297575"/>
    <w:rsid w:val="00297F92"/>
    <w:rsid w:val="002A319E"/>
    <w:rsid w:val="002A5CEC"/>
    <w:rsid w:val="002A6C42"/>
    <w:rsid w:val="002A771F"/>
    <w:rsid w:val="002B1AB2"/>
    <w:rsid w:val="002B4296"/>
    <w:rsid w:val="002B4FD6"/>
    <w:rsid w:val="002C0C90"/>
    <w:rsid w:val="002C2178"/>
    <w:rsid w:val="002C2BBB"/>
    <w:rsid w:val="002C2E42"/>
    <w:rsid w:val="002C5419"/>
    <w:rsid w:val="002C6198"/>
    <w:rsid w:val="002C6F9E"/>
    <w:rsid w:val="002D0F3C"/>
    <w:rsid w:val="002D4618"/>
    <w:rsid w:val="002D685C"/>
    <w:rsid w:val="002D79E7"/>
    <w:rsid w:val="002E0F23"/>
    <w:rsid w:val="002E262D"/>
    <w:rsid w:val="002E2918"/>
    <w:rsid w:val="002E6AEB"/>
    <w:rsid w:val="002F11DE"/>
    <w:rsid w:val="002F7106"/>
    <w:rsid w:val="002F7781"/>
    <w:rsid w:val="003002F6"/>
    <w:rsid w:val="00304BE4"/>
    <w:rsid w:val="00304E4A"/>
    <w:rsid w:val="00305460"/>
    <w:rsid w:val="00306D49"/>
    <w:rsid w:val="003071B9"/>
    <w:rsid w:val="00307F3B"/>
    <w:rsid w:val="00312775"/>
    <w:rsid w:val="00312E97"/>
    <w:rsid w:val="00314D1E"/>
    <w:rsid w:val="0031554D"/>
    <w:rsid w:val="0031651E"/>
    <w:rsid w:val="00321EF0"/>
    <w:rsid w:val="003241BC"/>
    <w:rsid w:val="00325657"/>
    <w:rsid w:val="00332540"/>
    <w:rsid w:val="00332CD6"/>
    <w:rsid w:val="00332DBC"/>
    <w:rsid w:val="00333399"/>
    <w:rsid w:val="0033477A"/>
    <w:rsid w:val="00336ACC"/>
    <w:rsid w:val="00343188"/>
    <w:rsid w:val="003461DE"/>
    <w:rsid w:val="00350347"/>
    <w:rsid w:val="0035044B"/>
    <w:rsid w:val="00354FFB"/>
    <w:rsid w:val="0035587C"/>
    <w:rsid w:val="00356D09"/>
    <w:rsid w:val="00360EDE"/>
    <w:rsid w:val="0036145D"/>
    <w:rsid w:val="00361DFF"/>
    <w:rsid w:val="0036314F"/>
    <w:rsid w:val="003653B7"/>
    <w:rsid w:val="0036553D"/>
    <w:rsid w:val="00367209"/>
    <w:rsid w:val="003715C7"/>
    <w:rsid w:val="0037258D"/>
    <w:rsid w:val="00374193"/>
    <w:rsid w:val="00375DAB"/>
    <w:rsid w:val="00376968"/>
    <w:rsid w:val="00376DCF"/>
    <w:rsid w:val="003812C3"/>
    <w:rsid w:val="00382F4B"/>
    <w:rsid w:val="00383EE4"/>
    <w:rsid w:val="0038660D"/>
    <w:rsid w:val="00386A55"/>
    <w:rsid w:val="00390926"/>
    <w:rsid w:val="00392ED0"/>
    <w:rsid w:val="003967EE"/>
    <w:rsid w:val="00396BE9"/>
    <w:rsid w:val="00396CD9"/>
    <w:rsid w:val="003A03C5"/>
    <w:rsid w:val="003A3681"/>
    <w:rsid w:val="003A5BE6"/>
    <w:rsid w:val="003A5C64"/>
    <w:rsid w:val="003A64F2"/>
    <w:rsid w:val="003A776D"/>
    <w:rsid w:val="003B2FDE"/>
    <w:rsid w:val="003B5B09"/>
    <w:rsid w:val="003B65BD"/>
    <w:rsid w:val="003B7AAE"/>
    <w:rsid w:val="003C0FFE"/>
    <w:rsid w:val="003C1007"/>
    <w:rsid w:val="003C21AC"/>
    <w:rsid w:val="003C2CB1"/>
    <w:rsid w:val="003C2DFC"/>
    <w:rsid w:val="003C4D58"/>
    <w:rsid w:val="003C675E"/>
    <w:rsid w:val="003D044A"/>
    <w:rsid w:val="003D3B2B"/>
    <w:rsid w:val="003E39B6"/>
    <w:rsid w:val="003E4400"/>
    <w:rsid w:val="003E6939"/>
    <w:rsid w:val="003F0021"/>
    <w:rsid w:val="003F53A9"/>
    <w:rsid w:val="003F5618"/>
    <w:rsid w:val="003F60D9"/>
    <w:rsid w:val="003F69F1"/>
    <w:rsid w:val="003F7CD5"/>
    <w:rsid w:val="004014F4"/>
    <w:rsid w:val="00403DB5"/>
    <w:rsid w:val="004065FB"/>
    <w:rsid w:val="00410729"/>
    <w:rsid w:val="004113F6"/>
    <w:rsid w:val="0041262E"/>
    <w:rsid w:val="00420E52"/>
    <w:rsid w:val="0042192C"/>
    <w:rsid w:val="00425592"/>
    <w:rsid w:val="00426F64"/>
    <w:rsid w:val="00427A92"/>
    <w:rsid w:val="00430458"/>
    <w:rsid w:val="00430814"/>
    <w:rsid w:val="00437DBA"/>
    <w:rsid w:val="004418CB"/>
    <w:rsid w:val="004439AF"/>
    <w:rsid w:val="00443FF6"/>
    <w:rsid w:val="0044562B"/>
    <w:rsid w:val="00447ADF"/>
    <w:rsid w:val="004524EB"/>
    <w:rsid w:val="00452707"/>
    <w:rsid w:val="00452A7B"/>
    <w:rsid w:val="004576A7"/>
    <w:rsid w:val="00462153"/>
    <w:rsid w:val="00463569"/>
    <w:rsid w:val="00464266"/>
    <w:rsid w:val="00466DAE"/>
    <w:rsid w:val="0046721A"/>
    <w:rsid w:val="004710B1"/>
    <w:rsid w:val="00473524"/>
    <w:rsid w:val="004749CC"/>
    <w:rsid w:val="004773B9"/>
    <w:rsid w:val="00477DF4"/>
    <w:rsid w:val="004828E9"/>
    <w:rsid w:val="00482BA4"/>
    <w:rsid w:val="004835D9"/>
    <w:rsid w:val="00486452"/>
    <w:rsid w:val="004870C6"/>
    <w:rsid w:val="00487115"/>
    <w:rsid w:val="00487938"/>
    <w:rsid w:val="00487BC1"/>
    <w:rsid w:val="004936C7"/>
    <w:rsid w:val="004938A6"/>
    <w:rsid w:val="00493F3A"/>
    <w:rsid w:val="0049480D"/>
    <w:rsid w:val="00494A3D"/>
    <w:rsid w:val="00497691"/>
    <w:rsid w:val="004A1FD8"/>
    <w:rsid w:val="004A3220"/>
    <w:rsid w:val="004A3ED9"/>
    <w:rsid w:val="004A4A41"/>
    <w:rsid w:val="004A5F9B"/>
    <w:rsid w:val="004A6D37"/>
    <w:rsid w:val="004B28AB"/>
    <w:rsid w:val="004B4497"/>
    <w:rsid w:val="004B7282"/>
    <w:rsid w:val="004C1AD0"/>
    <w:rsid w:val="004C2890"/>
    <w:rsid w:val="004C483F"/>
    <w:rsid w:val="004C60E7"/>
    <w:rsid w:val="004C6E51"/>
    <w:rsid w:val="004C7750"/>
    <w:rsid w:val="004D0941"/>
    <w:rsid w:val="004D100D"/>
    <w:rsid w:val="004D160E"/>
    <w:rsid w:val="004D1FE5"/>
    <w:rsid w:val="004D325F"/>
    <w:rsid w:val="004D486C"/>
    <w:rsid w:val="004D79A3"/>
    <w:rsid w:val="004E0665"/>
    <w:rsid w:val="004E09FC"/>
    <w:rsid w:val="004E2181"/>
    <w:rsid w:val="004E2EA2"/>
    <w:rsid w:val="004E3832"/>
    <w:rsid w:val="004E3C49"/>
    <w:rsid w:val="004E622F"/>
    <w:rsid w:val="004E68B0"/>
    <w:rsid w:val="004F1F0A"/>
    <w:rsid w:val="004F3E2F"/>
    <w:rsid w:val="004F48E7"/>
    <w:rsid w:val="004F53D3"/>
    <w:rsid w:val="004F6BC0"/>
    <w:rsid w:val="004F7E69"/>
    <w:rsid w:val="00500E7C"/>
    <w:rsid w:val="00501396"/>
    <w:rsid w:val="0050287C"/>
    <w:rsid w:val="00504F77"/>
    <w:rsid w:val="00505660"/>
    <w:rsid w:val="00505DE7"/>
    <w:rsid w:val="005109E2"/>
    <w:rsid w:val="00511C8B"/>
    <w:rsid w:val="0051257F"/>
    <w:rsid w:val="00515A8E"/>
    <w:rsid w:val="00516F25"/>
    <w:rsid w:val="00521F92"/>
    <w:rsid w:val="00523557"/>
    <w:rsid w:val="00526487"/>
    <w:rsid w:val="00537F09"/>
    <w:rsid w:val="00542222"/>
    <w:rsid w:val="005468E6"/>
    <w:rsid w:val="00547825"/>
    <w:rsid w:val="00550BD7"/>
    <w:rsid w:val="00553AFE"/>
    <w:rsid w:val="00554543"/>
    <w:rsid w:val="0055733E"/>
    <w:rsid w:val="0056140F"/>
    <w:rsid w:val="00561C12"/>
    <w:rsid w:val="00564F2E"/>
    <w:rsid w:val="00567099"/>
    <w:rsid w:val="005674B4"/>
    <w:rsid w:val="00570069"/>
    <w:rsid w:val="0057109D"/>
    <w:rsid w:val="00573F26"/>
    <w:rsid w:val="00576196"/>
    <w:rsid w:val="005768EF"/>
    <w:rsid w:val="00577F91"/>
    <w:rsid w:val="00580637"/>
    <w:rsid w:val="00582D7F"/>
    <w:rsid w:val="00583A87"/>
    <w:rsid w:val="0058780F"/>
    <w:rsid w:val="00592713"/>
    <w:rsid w:val="00595605"/>
    <w:rsid w:val="00595789"/>
    <w:rsid w:val="00595EFC"/>
    <w:rsid w:val="00595F6D"/>
    <w:rsid w:val="005A77C5"/>
    <w:rsid w:val="005B06F7"/>
    <w:rsid w:val="005B0829"/>
    <w:rsid w:val="005B0F84"/>
    <w:rsid w:val="005B3E29"/>
    <w:rsid w:val="005B45DC"/>
    <w:rsid w:val="005B5143"/>
    <w:rsid w:val="005B74E4"/>
    <w:rsid w:val="005C2FFC"/>
    <w:rsid w:val="005C365B"/>
    <w:rsid w:val="005C4640"/>
    <w:rsid w:val="005C5528"/>
    <w:rsid w:val="005C5870"/>
    <w:rsid w:val="005C6676"/>
    <w:rsid w:val="005D17AB"/>
    <w:rsid w:val="005D2AAE"/>
    <w:rsid w:val="005D2DBE"/>
    <w:rsid w:val="005D2E00"/>
    <w:rsid w:val="005D3C32"/>
    <w:rsid w:val="005D3F73"/>
    <w:rsid w:val="005D7757"/>
    <w:rsid w:val="005E09D1"/>
    <w:rsid w:val="005E0D87"/>
    <w:rsid w:val="005E357F"/>
    <w:rsid w:val="005E3F43"/>
    <w:rsid w:val="005E440D"/>
    <w:rsid w:val="005E5AA7"/>
    <w:rsid w:val="005F10A9"/>
    <w:rsid w:val="005F2024"/>
    <w:rsid w:val="005F22BD"/>
    <w:rsid w:val="005F24D3"/>
    <w:rsid w:val="005F51EC"/>
    <w:rsid w:val="005F60FE"/>
    <w:rsid w:val="005F686F"/>
    <w:rsid w:val="005F72F6"/>
    <w:rsid w:val="006002F1"/>
    <w:rsid w:val="006014D4"/>
    <w:rsid w:val="006032D7"/>
    <w:rsid w:val="006033F9"/>
    <w:rsid w:val="00604BC0"/>
    <w:rsid w:val="006060BA"/>
    <w:rsid w:val="006075EF"/>
    <w:rsid w:val="00607C04"/>
    <w:rsid w:val="00610BC6"/>
    <w:rsid w:val="006114F7"/>
    <w:rsid w:val="00611D0C"/>
    <w:rsid w:val="0061272D"/>
    <w:rsid w:val="00612C96"/>
    <w:rsid w:val="006162F2"/>
    <w:rsid w:val="00621E6C"/>
    <w:rsid w:val="006241CE"/>
    <w:rsid w:val="0062692C"/>
    <w:rsid w:val="00627641"/>
    <w:rsid w:val="00630514"/>
    <w:rsid w:val="00630A97"/>
    <w:rsid w:val="0063264A"/>
    <w:rsid w:val="00634593"/>
    <w:rsid w:val="006358B1"/>
    <w:rsid w:val="006374E1"/>
    <w:rsid w:val="00637DAE"/>
    <w:rsid w:val="006421E3"/>
    <w:rsid w:val="00642EB4"/>
    <w:rsid w:val="00643CE4"/>
    <w:rsid w:val="006443AB"/>
    <w:rsid w:val="006445BD"/>
    <w:rsid w:val="00647E15"/>
    <w:rsid w:val="00650573"/>
    <w:rsid w:val="00650A2C"/>
    <w:rsid w:val="006526A8"/>
    <w:rsid w:val="00653E7F"/>
    <w:rsid w:val="006542B7"/>
    <w:rsid w:val="00654673"/>
    <w:rsid w:val="00655805"/>
    <w:rsid w:val="006572E7"/>
    <w:rsid w:val="00657341"/>
    <w:rsid w:val="0065739C"/>
    <w:rsid w:val="00657F7C"/>
    <w:rsid w:val="00660A9F"/>
    <w:rsid w:val="00664538"/>
    <w:rsid w:val="00664F5A"/>
    <w:rsid w:val="00664F9D"/>
    <w:rsid w:val="00665AE1"/>
    <w:rsid w:val="006666E1"/>
    <w:rsid w:val="00666EAD"/>
    <w:rsid w:val="006675B9"/>
    <w:rsid w:val="006718AE"/>
    <w:rsid w:val="00671C00"/>
    <w:rsid w:val="00671E7E"/>
    <w:rsid w:val="00675445"/>
    <w:rsid w:val="00675503"/>
    <w:rsid w:val="00684075"/>
    <w:rsid w:val="00684977"/>
    <w:rsid w:val="00685C51"/>
    <w:rsid w:val="00690857"/>
    <w:rsid w:val="006916AA"/>
    <w:rsid w:val="00692FD1"/>
    <w:rsid w:val="0069332B"/>
    <w:rsid w:val="00695EA5"/>
    <w:rsid w:val="00696614"/>
    <w:rsid w:val="00696629"/>
    <w:rsid w:val="006A03B4"/>
    <w:rsid w:val="006A0883"/>
    <w:rsid w:val="006A1B70"/>
    <w:rsid w:val="006A2960"/>
    <w:rsid w:val="006A5C8A"/>
    <w:rsid w:val="006A640C"/>
    <w:rsid w:val="006A7BD5"/>
    <w:rsid w:val="006B0A94"/>
    <w:rsid w:val="006B1AF4"/>
    <w:rsid w:val="006B1E55"/>
    <w:rsid w:val="006C195B"/>
    <w:rsid w:val="006C2109"/>
    <w:rsid w:val="006C28F9"/>
    <w:rsid w:val="006C64E1"/>
    <w:rsid w:val="006C7B34"/>
    <w:rsid w:val="006D0C07"/>
    <w:rsid w:val="006D3827"/>
    <w:rsid w:val="006D5F84"/>
    <w:rsid w:val="006E1381"/>
    <w:rsid w:val="006E17BD"/>
    <w:rsid w:val="006E249D"/>
    <w:rsid w:val="006E314D"/>
    <w:rsid w:val="006E3C8E"/>
    <w:rsid w:val="006E7A14"/>
    <w:rsid w:val="006F126C"/>
    <w:rsid w:val="006F1CB2"/>
    <w:rsid w:val="006F2136"/>
    <w:rsid w:val="006F2401"/>
    <w:rsid w:val="006F651A"/>
    <w:rsid w:val="006F6671"/>
    <w:rsid w:val="006F763E"/>
    <w:rsid w:val="006F7A5B"/>
    <w:rsid w:val="00701DA3"/>
    <w:rsid w:val="0070263B"/>
    <w:rsid w:val="007175B2"/>
    <w:rsid w:val="007207D5"/>
    <w:rsid w:val="00720C92"/>
    <w:rsid w:val="00720DFC"/>
    <w:rsid w:val="00720FCB"/>
    <w:rsid w:val="00722359"/>
    <w:rsid w:val="00724523"/>
    <w:rsid w:val="007308BD"/>
    <w:rsid w:val="00734F8A"/>
    <w:rsid w:val="00735856"/>
    <w:rsid w:val="00735B62"/>
    <w:rsid w:val="00740DB9"/>
    <w:rsid w:val="00741270"/>
    <w:rsid w:val="00742412"/>
    <w:rsid w:val="00743C63"/>
    <w:rsid w:val="00750A35"/>
    <w:rsid w:val="007518B5"/>
    <w:rsid w:val="007536F3"/>
    <w:rsid w:val="007547B6"/>
    <w:rsid w:val="00756ADC"/>
    <w:rsid w:val="00756EF1"/>
    <w:rsid w:val="0076055D"/>
    <w:rsid w:val="00761B00"/>
    <w:rsid w:val="007620CB"/>
    <w:rsid w:val="0076269C"/>
    <w:rsid w:val="00762E6C"/>
    <w:rsid w:val="00763AAF"/>
    <w:rsid w:val="00765057"/>
    <w:rsid w:val="00765975"/>
    <w:rsid w:val="00766BFF"/>
    <w:rsid w:val="00771BB9"/>
    <w:rsid w:val="00774C92"/>
    <w:rsid w:val="00776521"/>
    <w:rsid w:val="00777ACD"/>
    <w:rsid w:val="00780872"/>
    <w:rsid w:val="00781FAB"/>
    <w:rsid w:val="00782028"/>
    <w:rsid w:val="007835D2"/>
    <w:rsid w:val="007856FE"/>
    <w:rsid w:val="00787B60"/>
    <w:rsid w:val="007909D4"/>
    <w:rsid w:val="00791252"/>
    <w:rsid w:val="0079151A"/>
    <w:rsid w:val="00792A3F"/>
    <w:rsid w:val="007938D9"/>
    <w:rsid w:val="00793C11"/>
    <w:rsid w:val="00795C98"/>
    <w:rsid w:val="00796481"/>
    <w:rsid w:val="0079687B"/>
    <w:rsid w:val="00797951"/>
    <w:rsid w:val="007A056A"/>
    <w:rsid w:val="007A09BC"/>
    <w:rsid w:val="007A0B35"/>
    <w:rsid w:val="007A1472"/>
    <w:rsid w:val="007A682E"/>
    <w:rsid w:val="007A704C"/>
    <w:rsid w:val="007B0D46"/>
    <w:rsid w:val="007B0EE0"/>
    <w:rsid w:val="007B206D"/>
    <w:rsid w:val="007B2293"/>
    <w:rsid w:val="007B2872"/>
    <w:rsid w:val="007B2F37"/>
    <w:rsid w:val="007B563F"/>
    <w:rsid w:val="007C1E84"/>
    <w:rsid w:val="007C2254"/>
    <w:rsid w:val="007C2884"/>
    <w:rsid w:val="007C74E3"/>
    <w:rsid w:val="007C7718"/>
    <w:rsid w:val="007C7799"/>
    <w:rsid w:val="007D1B03"/>
    <w:rsid w:val="007D23B4"/>
    <w:rsid w:val="007D3B9A"/>
    <w:rsid w:val="007D778F"/>
    <w:rsid w:val="007D7C17"/>
    <w:rsid w:val="007E0B3C"/>
    <w:rsid w:val="007E1894"/>
    <w:rsid w:val="007E26CC"/>
    <w:rsid w:val="007E2B67"/>
    <w:rsid w:val="007E3797"/>
    <w:rsid w:val="007E4F09"/>
    <w:rsid w:val="007E677E"/>
    <w:rsid w:val="007E7377"/>
    <w:rsid w:val="007F03E8"/>
    <w:rsid w:val="007F145D"/>
    <w:rsid w:val="007F1BCC"/>
    <w:rsid w:val="007F2105"/>
    <w:rsid w:val="007F2A3D"/>
    <w:rsid w:val="007F57BB"/>
    <w:rsid w:val="007F6743"/>
    <w:rsid w:val="0080175B"/>
    <w:rsid w:val="00801ECD"/>
    <w:rsid w:val="00801FD8"/>
    <w:rsid w:val="00802F02"/>
    <w:rsid w:val="008065F3"/>
    <w:rsid w:val="0080665F"/>
    <w:rsid w:val="0081163A"/>
    <w:rsid w:val="00811E86"/>
    <w:rsid w:val="0081250C"/>
    <w:rsid w:val="0081469B"/>
    <w:rsid w:val="0082005D"/>
    <w:rsid w:val="00820F9D"/>
    <w:rsid w:val="008218FF"/>
    <w:rsid w:val="00821A46"/>
    <w:rsid w:val="0082295F"/>
    <w:rsid w:val="00823C32"/>
    <w:rsid w:val="0082425F"/>
    <w:rsid w:val="00826A46"/>
    <w:rsid w:val="008275BD"/>
    <w:rsid w:val="00827D9F"/>
    <w:rsid w:val="0083122E"/>
    <w:rsid w:val="00831376"/>
    <w:rsid w:val="00831CC0"/>
    <w:rsid w:val="00832AA2"/>
    <w:rsid w:val="0083445A"/>
    <w:rsid w:val="00835EA9"/>
    <w:rsid w:val="00836DA2"/>
    <w:rsid w:val="0084438E"/>
    <w:rsid w:val="008454AE"/>
    <w:rsid w:val="00845888"/>
    <w:rsid w:val="00850321"/>
    <w:rsid w:val="00850515"/>
    <w:rsid w:val="00851DE8"/>
    <w:rsid w:val="00852414"/>
    <w:rsid w:val="00852D5F"/>
    <w:rsid w:val="0085549E"/>
    <w:rsid w:val="0085585B"/>
    <w:rsid w:val="0085713E"/>
    <w:rsid w:val="00861D02"/>
    <w:rsid w:val="00872300"/>
    <w:rsid w:val="00872C87"/>
    <w:rsid w:val="00873EAB"/>
    <w:rsid w:val="00877578"/>
    <w:rsid w:val="0088019E"/>
    <w:rsid w:val="00882672"/>
    <w:rsid w:val="008839CD"/>
    <w:rsid w:val="00885666"/>
    <w:rsid w:val="008862AB"/>
    <w:rsid w:val="0088662D"/>
    <w:rsid w:val="00886F3A"/>
    <w:rsid w:val="00887AB4"/>
    <w:rsid w:val="00887FC0"/>
    <w:rsid w:val="00891020"/>
    <w:rsid w:val="008914BD"/>
    <w:rsid w:val="0089194D"/>
    <w:rsid w:val="00893347"/>
    <w:rsid w:val="008A0840"/>
    <w:rsid w:val="008A129E"/>
    <w:rsid w:val="008A26DB"/>
    <w:rsid w:val="008A3F6D"/>
    <w:rsid w:val="008A4383"/>
    <w:rsid w:val="008A589B"/>
    <w:rsid w:val="008A7BCA"/>
    <w:rsid w:val="008B07D1"/>
    <w:rsid w:val="008B1428"/>
    <w:rsid w:val="008B2329"/>
    <w:rsid w:val="008B2A54"/>
    <w:rsid w:val="008B3B4B"/>
    <w:rsid w:val="008B4ABF"/>
    <w:rsid w:val="008B5DCC"/>
    <w:rsid w:val="008B6EE3"/>
    <w:rsid w:val="008C0889"/>
    <w:rsid w:val="008C50C8"/>
    <w:rsid w:val="008C5A79"/>
    <w:rsid w:val="008C7097"/>
    <w:rsid w:val="008D0F89"/>
    <w:rsid w:val="008D36FA"/>
    <w:rsid w:val="008D3E90"/>
    <w:rsid w:val="008D4D36"/>
    <w:rsid w:val="008D5FC9"/>
    <w:rsid w:val="008D75CB"/>
    <w:rsid w:val="008E0C8B"/>
    <w:rsid w:val="008E198B"/>
    <w:rsid w:val="008E1A14"/>
    <w:rsid w:val="008E207E"/>
    <w:rsid w:val="008E584F"/>
    <w:rsid w:val="008E6673"/>
    <w:rsid w:val="008E72AA"/>
    <w:rsid w:val="008E73FC"/>
    <w:rsid w:val="008F00B6"/>
    <w:rsid w:val="008F336E"/>
    <w:rsid w:val="008F4B40"/>
    <w:rsid w:val="008F6058"/>
    <w:rsid w:val="008F6616"/>
    <w:rsid w:val="009033E5"/>
    <w:rsid w:val="009034BC"/>
    <w:rsid w:val="00903E6C"/>
    <w:rsid w:val="00904A52"/>
    <w:rsid w:val="00905AAF"/>
    <w:rsid w:val="00912AA7"/>
    <w:rsid w:val="00914942"/>
    <w:rsid w:val="00915C1C"/>
    <w:rsid w:val="009167AF"/>
    <w:rsid w:val="0091717B"/>
    <w:rsid w:val="00917CB5"/>
    <w:rsid w:val="00925284"/>
    <w:rsid w:val="00925373"/>
    <w:rsid w:val="00926C6B"/>
    <w:rsid w:val="00926D43"/>
    <w:rsid w:val="00931B78"/>
    <w:rsid w:val="0093514A"/>
    <w:rsid w:val="009371A9"/>
    <w:rsid w:val="00937588"/>
    <w:rsid w:val="00940D3C"/>
    <w:rsid w:val="00941C78"/>
    <w:rsid w:val="00941F7E"/>
    <w:rsid w:val="0094337F"/>
    <w:rsid w:val="009444A0"/>
    <w:rsid w:val="00944BB8"/>
    <w:rsid w:val="00945D73"/>
    <w:rsid w:val="0095303F"/>
    <w:rsid w:val="00954AA0"/>
    <w:rsid w:val="00955041"/>
    <w:rsid w:val="00955F74"/>
    <w:rsid w:val="0096112C"/>
    <w:rsid w:val="009613B3"/>
    <w:rsid w:val="009626DD"/>
    <w:rsid w:val="009665AD"/>
    <w:rsid w:val="00966B5C"/>
    <w:rsid w:val="0096729D"/>
    <w:rsid w:val="00971288"/>
    <w:rsid w:val="009723D6"/>
    <w:rsid w:val="0097251F"/>
    <w:rsid w:val="00972537"/>
    <w:rsid w:val="00974FDF"/>
    <w:rsid w:val="00976042"/>
    <w:rsid w:val="00976174"/>
    <w:rsid w:val="009802A6"/>
    <w:rsid w:val="009809B9"/>
    <w:rsid w:val="00981446"/>
    <w:rsid w:val="00983A7F"/>
    <w:rsid w:val="00984132"/>
    <w:rsid w:val="00986D1A"/>
    <w:rsid w:val="009917C5"/>
    <w:rsid w:val="00993CD7"/>
    <w:rsid w:val="0099458C"/>
    <w:rsid w:val="00995CA8"/>
    <w:rsid w:val="009A158B"/>
    <w:rsid w:val="009A1DC0"/>
    <w:rsid w:val="009A43BE"/>
    <w:rsid w:val="009A4D07"/>
    <w:rsid w:val="009A56DA"/>
    <w:rsid w:val="009A79FE"/>
    <w:rsid w:val="009B4F8C"/>
    <w:rsid w:val="009B5B82"/>
    <w:rsid w:val="009C0512"/>
    <w:rsid w:val="009C35E1"/>
    <w:rsid w:val="009C61F3"/>
    <w:rsid w:val="009C638C"/>
    <w:rsid w:val="009C6D23"/>
    <w:rsid w:val="009C7619"/>
    <w:rsid w:val="009D57A0"/>
    <w:rsid w:val="009D5C5D"/>
    <w:rsid w:val="009E1481"/>
    <w:rsid w:val="009E6508"/>
    <w:rsid w:val="009F0892"/>
    <w:rsid w:val="009F18E2"/>
    <w:rsid w:val="009F2029"/>
    <w:rsid w:val="009F2DB1"/>
    <w:rsid w:val="009F3194"/>
    <w:rsid w:val="009F6660"/>
    <w:rsid w:val="009F6BC3"/>
    <w:rsid w:val="00A05224"/>
    <w:rsid w:val="00A05310"/>
    <w:rsid w:val="00A05660"/>
    <w:rsid w:val="00A066C3"/>
    <w:rsid w:val="00A06889"/>
    <w:rsid w:val="00A079FA"/>
    <w:rsid w:val="00A10E1C"/>
    <w:rsid w:val="00A10F3A"/>
    <w:rsid w:val="00A12711"/>
    <w:rsid w:val="00A1449B"/>
    <w:rsid w:val="00A1475C"/>
    <w:rsid w:val="00A16AF3"/>
    <w:rsid w:val="00A17F9A"/>
    <w:rsid w:val="00A22607"/>
    <w:rsid w:val="00A244F5"/>
    <w:rsid w:val="00A249CB"/>
    <w:rsid w:val="00A24E89"/>
    <w:rsid w:val="00A251A5"/>
    <w:rsid w:val="00A269F1"/>
    <w:rsid w:val="00A3520A"/>
    <w:rsid w:val="00A3675C"/>
    <w:rsid w:val="00A36A1C"/>
    <w:rsid w:val="00A400A6"/>
    <w:rsid w:val="00A40441"/>
    <w:rsid w:val="00A40AFF"/>
    <w:rsid w:val="00A40CE8"/>
    <w:rsid w:val="00A40EDA"/>
    <w:rsid w:val="00A410FE"/>
    <w:rsid w:val="00A417EF"/>
    <w:rsid w:val="00A42048"/>
    <w:rsid w:val="00A432A2"/>
    <w:rsid w:val="00A43AAE"/>
    <w:rsid w:val="00A44762"/>
    <w:rsid w:val="00A46122"/>
    <w:rsid w:val="00A527F1"/>
    <w:rsid w:val="00A53D4F"/>
    <w:rsid w:val="00A54F7E"/>
    <w:rsid w:val="00A550FF"/>
    <w:rsid w:val="00A57C99"/>
    <w:rsid w:val="00A61229"/>
    <w:rsid w:val="00A6149C"/>
    <w:rsid w:val="00A615BA"/>
    <w:rsid w:val="00A616B4"/>
    <w:rsid w:val="00A61EEB"/>
    <w:rsid w:val="00A63B55"/>
    <w:rsid w:val="00A6592E"/>
    <w:rsid w:val="00A65980"/>
    <w:rsid w:val="00A6649F"/>
    <w:rsid w:val="00A66DC6"/>
    <w:rsid w:val="00A67048"/>
    <w:rsid w:val="00A72BAB"/>
    <w:rsid w:val="00A761DD"/>
    <w:rsid w:val="00A77A3B"/>
    <w:rsid w:val="00A865B8"/>
    <w:rsid w:val="00A90605"/>
    <w:rsid w:val="00A941BD"/>
    <w:rsid w:val="00A94594"/>
    <w:rsid w:val="00AA16E9"/>
    <w:rsid w:val="00AA36E1"/>
    <w:rsid w:val="00AA65A8"/>
    <w:rsid w:val="00AA6BDB"/>
    <w:rsid w:val="00AB111D"/>
    <w:rsid w:val="00AB4E33"/>
    <w:rsid w:val="00AB5ADB"/>
    <w:rsid w:val="00AB601B"/>
    <w:rsid w:val="00AB64BB"/>
    <w:rsid w:val="00AC26C8"/>
    <w:rsid w:val="00AC2932"/>
    <w:rsid w:val="00AC469D"/>
    <w:rsid w:val="00AC5169"/>
    <w:rsid w:val="00AC71E8"/>
    <w:rsid w:val="00AD1098"/>
    <w:rsid w:val="00AD1644"/>
    <w:rsid w:val="00AD20FD"/>
    <w:rsid w:val="00AD2363"/>
    <w:rsid w:val="00AD491F"/>
    <w:rsid w:val="00AD5940"/>
    <w:rsid w:val="00AD7095"/>
    <w:rsid w:val="00AD7A50"/>
    <w:rsid w:val="00AE14DA"/>
    <w:rsid w:val="00AE49E9"/>
    <w:rsid w:val="00AE5A58"/>
    <w:rsid w:val="00AE64D2"/>
    <w:rsid w:val="00AE7BF7"/>
    <w:rsid w:val="00AE7C5C"/>
    <w:rsid w:val="00AF0D37"/>
    <w:rsid w:val="00AF37DE"/>
    <w:rsid w:val="00AF4513"/>
    <w:rsid w:val="00AF5ACF"/>
    <w:rsid w:val="00AF758C"/>
    <w:rsid w:val="00AF771F"/>
    <w:rsid w:val="00B02AC5"/>
    <w:rsid w:val="00B03DF0"/>
    <w:rsid w:val="00B04127"/>
    <w:rsid w:val="00B04234"/>
    <w:rsid w:val="00B10135"/>
    <w:rsid w:val="00B15156"/>
    <w:rsid w:val="00B16597"/>
    <w:rsid w:val="00B176D0"/>
    <w:rsid w:val="00B17D51"/>
    <w:rsid w:val="00B17D69"/>
    <w:rsid w:val="00B22385"/>
    <w:rsid w:val="00B269D4"/>
    <w:rsid w:val="00B272F3"/>
    <w:rsid w:val="00B31EC9"/>
    <w:rsid w:val="00B32D04"/>
    <w:rsid w:val="00B331C2"/>
    <w:rsid w:val="00B336C0"/>
    <w:rsid w:val="00B35F95"/>
    <w:rsid w:val="00B3662C"/>
    <w:rsid w:val="00B4170D"/>
    <w:rsid w:val="00B467F4"/>
    <w:rsid w:val="00B46B57"/>
    <w:rsid w:val="00B527F9"/>
    <w:rsid w:val="00B53AEA"/>
    <w:rsid w:val="00B543D8"/>
    <w:rsid w:val="00B554DA"/>
    <w:rsid w:val="00B5595D"/>
    <w:rsid w:val="00B55F9D"/>
    <w:rsid w:val="00B56B66"/>
    <w:rsid w:val="00B57A16"/>
    <w:rsid w:val="00B6717F"/>
    <w:rsid w:val="00B67C3A"/>
    <w:rsid w:val="00B67C42"/>
    <w:rsid w:val="00B70DE7"/>
    <w:rsid w:val="00B71134"/>
    <w:rsid w:val="00B71430"/>
    <w:rsid w:val="00B72348"/>
    <w:rsid w:val="00B7480A"/>
    <w:rsid w:val="00B7676B"/>
    <w:rsid w:val="00B8270B"/>
    <w:rsid w:val="00B82EE7"/>
    <w:rsid w:val="00B84A24"/>
    <w:rsid w:val="00B938CD"/>
    <w:rsid w:val="00B9445B"/>
    <w:rsid w:val="00B96C9D"/>
    <w:rsid w:val="00B97934"/>
    <w:rsid w:val="00B97CAE"/>
    <w:rsid w:val="00BA2302"/>
    <w:rsid w:val="00BA2513"/>
    <w:rsid w:val="00BA2C72"/>
    <w:rsid w:val="00BA3293"/>
    <w:rsid w:val="00BA5D00"/>
    <w:rsid w:val="00BA5F8E"/>
    <w:rsid w:val="00BA65CF"/>
    <w:rsid w:val="00BA70C9"/>
    <w:rsid w:val="00BA74AB"/>
    <w:rsid w:val="00BA7522"/>
    <w:rsid w:val="00BB4E32"/>
    <w:rsid w:val="00BC00F0"/>
    <w:rsid w:val="00BC17F0"/>
    <w:rsid w:val="00BC3358"/>
    <w:rsid w:val="00BC3523"/>
    <w:rsid w:val="00BC3C02"/>
    <w:rsid w:val="00BC4C84"/>
    <w:rsid w:val="00BC7650"/>
    <w:rsid w:val="00BC7ACE"/>
    <w:rsid w:val="00BD0BA3"/>
    <w:rsid w:val="00BD110E"/>
    <w:rsid w:val="00BD13A7"/>
    <w:rsid w:val="00BD183D"/>
    <w:rsid w:val="00BD186E"/>
    <w:rsid w:val="00BD2000"/>
    <w:rsid w:val="00BD2626"/>
    <w:rsid w:val="00BD4163"/>
    <w:rsid w:val="00BD598A"/>
    <w:rsid w:val="00BD6747"/>
    <w:rsid w:val="00BE1FD5"/>
    <w:rsid w:val="00BE3293"/>
    <w:rsid w:val="00BE4D27"/>
    <w:rsid w:val="00BE778F"/>
    <w:rsid w:val="00BE7C60"/>
    <w:rsid w:val="00BF15B4"/>
    <w:rsid w:val="00BF1FC9"/>
    <w:rsid w:val="00BF21DF"/>
    <w:rsid w:val="00BF2554"/>
    <w:rsid w:val="00BF5FAD"/>
    <w:rsid w:val="00BF5FCC"/>
    <w:rsid w:val="00C00150"/>
    <w:rsid w:val="00C02F45"/>
    <w:rsid w:val="00C07187"/>
    <w:rsid w:val="00C07792"/>
    <w:rsid w:val="00C1186C"/>
    <w:rsid w:val="00C12133"/>
    <w:rsid w:val="00C1422B"/>
    <w:rsid w:val="00C146C5"/>
    <w:rsid w:val="00C1697C"/>
    <w:rsid w:val="00C179E0"/>
    <w:rsid w:val="00C202A0"/>
    <w:rsid w:val="00C202C9"/>
    <w:rsid w:val="00C21637"/>
    <w:rsid w:val="00C2221D"/>
    <w:rsid w:val="00C23922"/>
    <w:rsid w:val="00C26486"/>
    <w:rsid w:val="00C26FB4"/>
    <w:rsid w:val="00C27E3B"/>
    <w:rsid w:val="00C30431"/>
    <w:rsid w:val="00C308E1"/>
    <w:rsid w:val="00C31A4F"/>
    <w:rsid w:val="00C31B15"/>
    <w:rsid w:val="00C35B61"/>
    <w:rsid w:val="00C36469"/>
    <w:rsid w:val="00C414C5"/>
    <w:rsid w:val="00C42726"/>
    <w:rsid w:val="00C42A1F"/>
    <w:rsid w:val="00C45B06"/>
    <w:rsid w:val="00C4639C"/>
    <w:rsid w:val="00C467A4"/>
    <w:rsid w:val="00C46B6D"/>
    <w:rsid w:val="00C470DD"/>
    <w:rsid w:val="00C52CB6"/>
    <w:rsid w:val="00C54A34"/>
    <w:rsid w:val="00C54AD5"/>
    <w:rsid w:val="00C6159F"/>
    <w:rsid w:val="00C63027"/>
    <w:rsid w:val="00C64EDA"/>
    <w:rsid w:val="00C66497"/>
    <w:rsid w:val="00C672D0"/>
    <w:rsid w:val="00C71F96"/>
    <w:rsid w:val="00C741DD"/>
    <w:rsid w:val="00C75861"/>
    <w:rsid w:val="00C75FB0"/>
    <w:rsid w:val="00C77922"/>
    <w:rsid w:val="00C82159"/>
    <w:rsid w:val="00C83269"/>
    <w:rsid w:val="00C84127"/>
    <w:rsid w:val="00C84B89"/>
    <w:rsid w:val="00C8613A"/>
    <w:rsid w:val="00C86270"/>
    <w:rsid w:val="00C876F8"/>
    <w:rsid w:val="00C91A2E"/>
    <w:rsid w:val="00CA211E"/>
    <w:rsid w:val="00CA3252"/>
    <w:rsid w:val="00CA39B5"/>
    <w:rsid w:val="00CA68E0"/>
    <w:rsid w:val="00CA7B5E"/>
    <w:rsid w:val="00CB102C"/>
    <w:rsid w:val="00CB27FF"/>
    <w:rsid w:val="00CB5FA2"/>
    <w:rsid w:val="00CC10E0"/>
    <w:rsid w:val="00CC1F0B"/>
    <w:rsid w:val="00CC53E6"/>
    <w:rsid w:val="00CC546B"/>
    <w:rsid w:val="00CD05D7"/>
    <w:rsid w:val="00CD2310"/>
    <w:rsid w:val="00CD23EF"/>
    <w:rsid w:val="00CD283B"/>
    <w:rsid w:val="00CD2E92"/>
    <w:rsid w:val="00CD2EB7"/>
    <w:rsid w:val="00CD407B"/>
    <w:rsid w:val="00CD55F2"/>
    <w:rsid w:val="00CD6487"/>
    <w:rsid w:val="00CE096D"/>
    <w:rsid w:val="00CE1981"/>
    <w:rsid w:val="00CE1A75"/>
    <w:rsid w:val="00CE536C"/>
    <w:rsid w:val="00CE5492"/>
    <w:rsid w:val="00CF2119"/>
    <w:rsid w:val="00CF350E"/>
    <w:rsid w:val="00CF3CF4"/>
    <w:rsid w:val="00CF43BA"/>
    <w:rsid w:val="00CF45BD"/>
    <w:rsid w:val="00CF4DE4"/>
    <w:rsid w:val="00CF687D"/>
    <w:rsid w:val="00CF7C93"/>
    <w:rsid w:val="00D007DB"/>
    <w:rsid w:val="00D0174A"/>
    <w:rsid w:val="00D029BD"/>
    <w:rsid w:val="00D04698"/>
    <w:rsid w:val="00D07085"/>
    <w:rsid w:val="00D07BD9"/>
    <w:rsid w:val="00D11D19"/>
    <w:rsid w:val="00D12177"/>
    <w:rsid w:val="00D12BD9"/>
    <w:rsid w:val="00D14311"/>
    <w:rsid w:val="00D14951"/>
    <w:rsid w:val="00D14A18"/>
    <w:rsid w:val="00D15EC1"/>
    <w:rsid w:val="00D24C2E"/>
    <w:rsid w:val="00D25DC6"/>
    <w:rsid w:val="00D260D1"/>
    <w:rsid w:val="00D26DC0"/>
    <w:rsid w:val="00D32FC1"/>
    <w:rsid w:val="00D33EE3"/>
    <w:rsid w:val="00D34D0D"/>
    <w:rsid w:val="00D353C2"/>
    <w:rsid w:val="00D35456"/>
    <w:rsid w:val="00D3580E"/>
    <w:rsid w:val="00D36932"/>
    <w:rsid w:val="00D36DF3"/>
    <w:rsid w:val="00D375FC"/>
    <w:rsid w:val="00D44D28"/>
    <w:rsid w:val="00D4764D"/>
    <w:rsid w:val="00D52C5F"/>
    <w:rsid w:val="00D55EC7"/>
    <w:rsid w:val="00D5718B"/>
    <w:rsid w:val="00D573AA"/>
    <w:rsid w:val="00D61704"/>
    <w:rsid w:val="00D63EFE"/>
    <w:rsid w:val="00D654CB"/>
    <w:rsid w:val="00D661A7"/>
    <w:rsid w:val="00D701C4"/>
    <w:rsid w:val="00D71EF5"/>
    <w:rsid w:val="00D737D2"/>
    <w:rsid w:val="00D74B11"/>
    <w:rsid w:val="00D75AB8"/>
    <w:rsid w:val="00D75BCA"/>
    <w:rsid w:val="00D81065"/>
    <w:rsid w:val="00D84149"/>
    <w:rsid w:val="00D8669E"/>
    <w:rsid w:val="00D86AFD"/>
    <w:rsid w:val="00D9181D"/>
    <w:rsid w:val="00D91C0D"/>
    <w:rsid w:val="00D9675C"/>
    <w:rsid w:val="00D96AB6"/>
    <w:rsid w:val="00D972CA"/>
    <w:rsid w:val="00D97F4D"/>
    <w:rsid w:val="00DA0191"/>
    <w:rsid w:val="00DA1409"/>
    <w:rsid w:val="00DA4401"/>
    <w:rsid w:val="00DA498E"/>
    <w:rsid w:val="00DA5D93"/>
    <w:rsid w:val="00DA7DE3"/>
    <w:rsid w:val="00DB500A"/>
    <w:rsid w:val="00DB5C09"/>
    <w:rsid w:val="00DB605F"/>
    <w:rsid w:val="00DB747B"/>
    <w:rsid w:val="00DC0178"/>
    <w:rsid w:val="00DC01F7"/>
    <w:rsid w:val="00DC267D"/>
    <w:rsid w:val="00DC3F3D"/>
    <w:rsid w:val="00DC45D5"/>
    <w:rsid w:val="00DC60B9"/>
    <w:rsid w:val="00DD0BF3"/>
    <w:rsid w:val="00DD2311"/>
    <w:rsid w:val="00DD2D51"/>
    <w:rsid w:val="00DD513C"/>
    <w:rsid w:val="00DD51FC"/>
    <w:rsid w:val="00DD5B4D"/>
    <w:rsid w:val="00DD5C8C"/>
    <w:rsid w:val="00DD68F7"/>
    <w:rsid w:val="00DE0112"/>
    <w:rsid w:val="00DE01C8"/>
    <w:rsid w:val="00DE0259"/>
    <w:rsid w:val="00DE3C19"/>
    <w:rsid w:val="00DE6F0A"/>
    <w:rsid w:val="00DF07BB"/>
    <w:rsid w:val="00DF0C9F"/>
    <w:rsid w:val="00DF1C48"/>
    <w:rsid w:val="00DF5287"/>
    <w:rsid w:val="00DF6086"/>
    <w:rsid w:val="00E01B68"/>
    <w:rsid w:val="00E02FB4"/>
    <w:rsid w:val="00E0320E"/>
    <w:rsid w:val="00E05D7E"/>
    <w:rsid w:val="00E07D96"/>
    <w:rsid w:val="00E07F44"/>
    <w:rsid w:val="00E1288C"/>
    <w:rsid w:val="00E153F6"/>
    <w:rsid w:val="00E159AA"/>
    <w:rsid w:val="00E15E94"/>
    <w:rsid w:val="00E21CEB"/>
    <w:rsid w:val="00E265FE"/>
    <w:rsid w:val="00E26731"/>
    <w:rsid w:val="00E26CD0"/>
    <w:rsid w:val="00E30115"/>
    <w:rsid w:val="00E31CD9"/>
    <w:rsid w:val="00E36D63"/>
    <w:rsid w:val="00E3779D"/>
    <w:rsid w:val="00E37A23"/>
    <w:rsid w:val="00E40A2C"/>
    <w:rsid w:val="00E42680"/>
    <w:rsid w:val="00E42F57"/>
    <w:rsid w:val="00E438E5"/>
    <w:rsid w:val="00E456F4"/>
    <w:rsid w:val="00E50CA7"/>
    <w:rsid w:val="00E51273"/>
    <w:rsid w:val="00E5344B"/>
    <w:rsid w:val="00E541D9"/>
    <w:rsid w:val="00E5637A"/>
    <w:rsid w:val="00E56826"/>
    <w:rsid w:val="00E60142"/>
    <w:rsid w:val="00E63A10"/>
    <w:rsid w:val="00E64F51"/>
    <w:rsid w:val="00E65364"/>
    <w:rsid w:val="00E67D47"/>
    <w:rsid w:val="00E70377"/>
    <w:rsid w:val="00E71614"/>
    <w:rsid w:val="00E734FA"/>
    <w:rsid w:val="00E73D35"/>
    <w:rsid w:val="00E76211"/>
    <w:rsid w:val="00E76275"/>
    <w:rsid w:val="00E77A5F"/>
    <w:rsid w:val="00E82CEC"/>
    <w:rsid w:val="00E84F4E"/>
    <w:rsid w:val="00E90623"/>
    <w:rsid w:val="00E91B5D"/>
    <w:rsid w:val="00E9223D"/>
    <w:rsid w:val="00E92836"/>
    <w:rsid w:val="00E959C6"/>
    <w:rsid w:val="00E95AF6"/>
    <w:rsid w:val="00E96B35"/>
    <w:rsid w:val="00EA0C2D"/>
    <w:rsid w:val="00EA1618"/>
    <w:rsid w:val="00EA2079"/>
    <w:rsid w:val="00EA2F31"/>
    <w:rsid w:val="00EA3ACA"/>
    <w:rsid w:val="00EB006F"/>
    <w:rsid w:val="00EB4759"/>
    <w:rsid w:val="00EB5267"/>
    <w:rsid w:val="00EB7707"/>
    <w:rsid w:val="00EB772F"/>
    <w:rsid w:val="00EC10DB"/>
    <w:rsid w:val="00EC24F9"/>
    <w:rsid w:val="00EC2565"/>
    <w:rsid w:val="00EC35B5"/>
    <w:rsid w:val="00EC35D0"/>
    <w:rsid w:val="00EC4F87"/>
    <w:rsid w:val="00EC7FF3"/>
    <w:rsid w:val="00ED15CF"/>
    <w:rsid w:val="00ED2060"/>
    <w:rsid w:val="00ED53D1"/>
    <w:rsid w:val="00ED645C"/>
    <w:rsid w:val="00EE3CC8"/>
    <w:rsid w:val="00EE5575"/>
    <w:rsid w:val="00EE5725"/>
    <w:rsid w:val="00EE620C"/>
    <w:rsid w:val="00EE7415"/>
    <w:rsid w:val="00EF00F2"/>
    <w:rsid w:val="00EF5B91"/>
    <w:rsid w:val="00F00837"/>
    <w:rsid w:val="00F009F1"/>
    <w:rsid w:val="00F01DBF"/>
    <w:rsid w:val="00F040AF"/>
    <w:rsid w:val="00F04937"/>
    <w:rsid w:val="00F077D9"/>
    <w:rsid w:val="00F2087B"/>
    <w:rsid w:val="00F20D92"/>
    <w:rsid w:val="00F221F4"/>
    <w:rsid w:val="00F22EF8"/>
    <w:rsid w:val="00F24423"/>
    <w:rsid w:val="00F25940"/>
    <w:rsid w:val="00F25E8D"/>
    <w:rsid w:val="00F2646A"/>
    <w:rsid w:val="00F26A8C"/>
    <w:rsid w:val="00F26FF0"/>
    <w:rsid w:val="00F278D7"/>
    <w:rsid w:val="00F3233B"/>
    <w:rsid w:val="00F327E9"/>
    <w:rsid w:val="00F3687C"/>
    <w:rsid w:val="00F36F26"/>
    <w:rsid w:val="00F40945"/>
    <w:rsid w:val="00F41909"/>
    <w:rsid w:val="00F4266F"/>
    <w:rsid w:val="00F42A42"/>
    <w:rsid w:val="00F43ED6"/>
    <w:rsid w:val="00F45E5B"/>
    <w:rsid w:val="00F47CDC"/>
    <w:rsid w:val="00F5005D"/>
    <w:rsid w:val="00F56432"/>
    <w:rsid w:val="00F57AFA"/>
    <w:rsid w:val="00F61898"/>
    <w:rsid w:val="00F61960"/>
    <w:rsid w:val="00F61CEC"/>
    <w:rsid w:val="00F61D55"/>
    <w:rsid w:val="00F62BE1"/>
    <w:rsid w:val="00F63847"/>
    <w:rsid w:val="00F65E91"/>
    <w:rsid w:val="00F66A5A"/>
    <w:rsid w:val="00F70AD0"/>
    <w:rsid w:val="00F70FEF"/>
    <w:rsid w:val="00F715B9"/>
    <w:rsid w:val="00F7174A"/>
    <w:rsid w:val="00F721BA"/>
    <w:rsid w:val="00F726B4"/>
    <w:rsid w:val="00F744AE"/>
    <w:rsid w:val="00F74DB3"/>
    <w:rsid w:val="00F800D3"/>
    <w:rsid w:val="00F8071A"/>
    <w:rsid w:val="00F80D25"/>
    <w:rsid w:val="00F82FEA"/>
    <w:rsid w:val="00F834A0"/>
    <w:rsid w:val="00F83A7C"/>
    <w:rsid w:val="00F8583A"/>
    <w:rsid w:val="00F860D8"/>
    <w:rsid w:val="00F946B5"/>
    <w:rsid w:val="00F96383"/>
    <w:rsid w:val="00F9744D"/>
    <w:rsid w:val="00F976D7"/>
    <w:rsid w:val="00F97A92"/>
    <w:rsid w:val="00F97CA0"/>
    <w:rsid w:val="00FA0203"/>
    <w:rsid w:val="00FA4173"/>
    <w:rsid w:val="00FA6421"/>
    <w:rsid w:val="00FA73AE"/>
    <w:rsid w:val="00FA7E0B"/>
    <w:rsid w:val="00FB074C"/>
    <w:rsid w:val="00FB127B"/>
    <w:rsid w:val="00FB1DA9"/>
    <w:rsid w:val="00FB2CF4"/>
    <w:rsid w:val="00FB2DD1"/>
    <w:rsid w:val="00FB3E2D"/>
    <w:rsid w:val="00FB3EBA"/>
    <w:rsid w:val="00FB3FB7"/>
    <w:rsid w:val="00FB4B82"/>
    <w:rsid w:val="00FC0553"/>
    <w:rsid w:val="00FC1259"/>
    <w:rsid w:val="00FC2B79"/>
    <w:rsid w:val="00FC2F74"/>
    <w:rsid w:val="00FC51B8"/>
    <w:rsid w:val="00FC6260"/>
    <w:rsid w:val="00FC6956"/>
    <w:rsid w:val="00FC6E79"/>
    <w:rsid w:val="00FD0FA6"/>
    <w:rsid w:val="00FD17C8"/>
    <w:rsid w:val="00FD54C4"/>
    <w:rsid w:val="00FD639D"/>
    <w:rsid w:val="00FE46F2"/>
    <w:rsid w:val="00FE5CC8"/>
    <w:rsid w:val="00FE5EF7"/>
    <w:rsid w:val="00FE6098"/>
    <w:rsid w:val="00FE7BAD"/>
    <w:rsid w:val="00FF2A91"/>
    <w:rsid w:val="00FF2F3C"/>
    <w:rsid w:val="00FF3978"/>
    <w:rsid w:val="00FF4497"/>
    <w:rsid w:val="00FF47EE"/>
    <w:rsid w:val="00FF7A76"/>
    <w:rsid w:val="219D0B7D"/>
    <w:rsid w:val="229D6B53"/>
    <w:rsid w:val="275F1310"/>
    <w:rsid w:val="2E746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245FE"/>
  <w15:docId w15:val="{28B43D2A-24A9-4D09-B842-FAA154FAB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Default Paragraph Font" w:semiHidden="1"/>
    <w:lsdException w:name="Subtitle" w:qFormat="1"/>
    <w:lsdException w:name="Hyperlink" w:uiPriority="99" w:unhideWhenUsed="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styleId="Hyperlink">
    <w:name w:val="Hyperlink"/>
    <w:uiPriority w:val="99"/>
    <w:unhideWhenUsed/>
    <w:rPr>
      <w:color w:val="0000FF"/>
      <w:u w:val="single"/>
    </w:rPr>
  </w:style>
  <w:style w:type="character" w:styleId="Strong">
    <w:name w:val="Strong"/>
    <w:uiPriority w:val="22"/>
    <w:qFormat/>
    <w:rPr>
      <w:b/>
      <w:bCs/>
    </w:rPr>
  </w:style>
  <w:style w:type="table" w:styleId="TableGrid">
    <w:name w:val="Table Grid"/>
    <w:basedOn w:val="TableNormal"/>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rPr>
      <w:lang w:val="ru-RU"/>
    </w:rPr>
  </w:style>
  <w:style w:type="character" w:customStyle="1" w:styleId="CommentSubjectChar">
    <w:name w:val="Comment Subject Char"/>
    <w:link w:val="CommentSubject"/>
    <w:rPr>
      <w:b/>
      <w:bCs/>
      <w:lang w:val="ru-RU"/>
    </w:rPr>
  </w:style>
  <w:style w:type="paragraph" w:customStyle="1" w:styleId="Style2">
    <w:name w:val="Style2"/>
    <w:basedOn w:val="Normal"/>
    <w:pPr>
      <w:spacing w:line="324" w:lineRule="exact"/>
      <w:jc w:val="center"/>
    </w:pPr>
  </w:style>
  <w:style w:type="character" w:customStyle="1" w:styleId="FontStyle35">
    <w:name w:val="Font Style35"/>
    <w:rPr>
      <w:rFonts w:ascii="Times New Roman" w:hAnsi="Times New Roman" w:cs="Times New Roman"/>
      <w:b/>
      <w:bCs/>
      <w:sz w:val="26"/>
      <w:szCs w:val="26"/>
    </w:rPr>
  </w:style>
  <w:style w:type="character" w:customStyle="1" w:styleId="FontStyle36">
    <w:name w:val="Font Style36"/>
    <w:rPr>
      <w:rFonts w:ascii="Times New Roman" w:hAnsi="Times New Roman" w:cs="Times New Roman"/>
      <w:sz w:val="26"/>
      <w:szCs w:val="26"/>
    </w:rPr>
  </w:style>
  <w:style w:type="paragraph" w:customStyle="1" w:styleId="Style23">
    <w:name w:val="Style23"/>
    <w:basedOn w:val="Normal"/>
    <w:pPr>
      <w:spacing w:line="322" w:lineRule="exact"/>
      <w:ind w:firstLine="1325"/>
    </w:pPr>
  </w:style>
  <w:style w:type="character" w:customStyle="1" w:styleId="FontStyle34">
    <w:name w:val="Font Style34"/>
    <w:rPr>
      <w:rFonts w:ascii="Times New Roman" w:hAnsi="Times New Roman" w:cs="Times New Roman"/>
      <w:sz w:val="26"/>
      <w:szCs w:val="26"/>
    </w:rPr>
  </w:style>
  <w:style w:type="character" w:customStyle="1" w:styleId="italic">
    <w:name w:val="italic"/>
    <w:basedOn w:val="DefaultParagraphFont"/>
  </w:style>
  <w:style w:type="character" w:customStyle="1" w:styleId="apple-converted-space">
    <w:name w:val="apple-converted-space"/>
    <w:basedOn w:val="DefaultParagraphFont"/>
    <w:qFormat/>
  </w:style>
  <w:style w:type="paragraph" w:customStyle="1" w:styleId="8">
    <w:name w:val="Обычный8"/>
    <w:basedOn w:val="Normal"/>
    <w:pPr>
      <w:widowControl/>
      <w:autoSpaceDE/>
      <w:autoSpaceDN/>
      <w:adjustRightInd/>
      <w:spacing w:before="100" w:beforeAutospacing="1" w:after="100" w:afterAutospacing="1"/>
    </w:pPr>
    <w:rPr>
      <w:lang w:val="en-GB" w:eastAsia="en-US"/>
    </w:rPr>
  </w:style>
  <w:style w:type="character" w:customStyle="1" w:styleId="superscript">
    <w:name w:val="superscript"/>
    <w:basedOn w:val="DefaultParagraphFont"/>
  </w:style>
  <w:style w:type="paragraph" w:styleId="ListParagraph">
    <w:name w:val="List Paragraph"/>
    <w:basedOn w:val="Normal"/>
    <w:link w:val="ListParagraphChar"/>
    <w:qFormat/>
    <w:pPr>
      <w:widowControl/>
      <w:suppressAutoHyphens/>
      <w:autoSpaceDE/>
      <w:adjustRightInd/>
      <w:spacing w:after="160" w:line="254" w:lineRule="auto"/>
      <w:ind w:left="720"/>
      <w:contextualSpacing/>
      <w:textAlignment w:val="baseline"/>
    </w:pPr>
    <w:rPr>
      <w:rFonts w:ascii="Calibri" w:eastAsia="Calibri" w:hAnsi="Calibri"/>
      <w:sz w:val="22"/>
      <w:szCs w:val="22"/>
      <w:lang w:val="en-GB" w:eastAsia="en-US"/>
    </w:rPr>
  </w:style>
  <w:style w:type="character" w:customStyle="1" w:styleId="ListParagraphChar">
    <w:name w:val="List Paragraph Char"/>
    <w:link w:val="ListParagraph"/>
    <w:qFormat/>
    <w:rPr>
      <w:rFonts w:ascii="Calibri" w:eastAsia="Calibri" w:hAnsi="Calibri"/>
      <w:sz w:val="22"/>
      <w:szCs w:val="22"/>
      <w:lang w:val="en-GB" w:eastAsia="en-US"/>
    </w:rPr>
  </w:style>
  <w:style w:type="character" w:customStyle="1" w:styleId="italics">
    <w:name w:val="italics"/>
    <w:basedOn w:val="DefaultParagraphFont"/>
  </w:style>
  <w:style w:type="paragraph" w:customStyle="1" w:styleId="ti-art">
    <w:name w:val="ti-art"/>
    <w:basedOn w:val="Normal"/>
    <w:pPr>
      <w:widowControl/>
      <w:autoSpaceDE/>
      <w:autoSpaceDN/>
      <w:adjustRightInd/>
      <w:spacing w:before="100" w:beforeAutospacing="1" w:after="100" w:afterAutospacing="1"/>
    </w:pPr>
  </w:style>
  <w:style w:type="character" w:customStyle="1" w:styleId="subscript">
    <w:name w:val="subscript"/>
    <w:basedOn w:val="DefaultParagraphFont"/>
  </w:style>
  <w:style w:type="paragraph" w:customStyle="1" w:styleId="inline-element">
    <w:name w:val="inline-element"/>
    <w:basedOn w:val="Normal"/>
    <w:pPr>
      <w:widowControl/>
      <w:autoSpaceDE/>
      <w:autoSpaceDN/>
      <w:adjustRightInd/>
      <w:spacing w:before="100" w:beforeAutospacing="1" w:after="100" w:afterAutospacing="1"/>
    </w:pPr>
  </w:style>
  <w:style w:type="paragraph" w:customStyle="1" w:styleId="tbl-norm">
    <w:name w:val="tbl-norm"/>
    <w:basedOn w:val="Normal"/>
    <w:pPr>
      <w:widowControl/>
      <w:autoSpaceDE/>
      <w:autoSpaceDN/>
      <w:adjustRightInd/>
      <w:spacing w:before="100" w:beforeAutospacing="1" w:after="100" w:afterAutospacing="1"/>
    </w:pPr>
  </w:style>
  <w:style w:type="paragraph" w:customStyle="1" w:styleId="modref">
    <w:name w:val="modref"/>
    <w:basedOn w:val="Normal"/>
    <w:pPr>
      <w:widowControl/>
      <w:autoSpaceDE/>
      <w:autoSpaceDN/>
      <w:adjustRightInd/>
      <w:spacing w:before="100" w:beforeAutospacing="1" w:after="100" w:afterAutospacing="1"/>
    </w:pPr>
  </w:style>
  <w:style w:type="character" w:customStyle="1" w:styleId="a">
    <w:uiPriority w:val="99"/>
    <w:unhideWhenUsed/>
    <w:rPr>
      <w:color w:val="605E5C"/>
      <w:shd w:val="clear" w:color="auto" w:fill="E1DFDD"/>
    </w:rPr>
  </w:style>
  <w:style w:type="paragraph" w:customStyle="1" w:styleId="norm">
    <w:name w:val="norm"/>
    <w:basedOn w:val="Normal"/>
    <w:pPr>
      <w:widowControl/>
      <w:autoSpaceDE/>
      <w:autoSpaceDN/>
      <w:adjustRightInd/>
      <w:spacing w:before="100" w:beforeAutospacing="1" w:after="100" w:afterAutospacing="1"/>
    </w:pPr>
  </w:style>
  <w:style w:type="character" w:customStyle="1" w:styleId="boldface">
    <w:name w:val="boldface"/>
    <w:basedOn w:val="DefaultParagraphFont"/>
  </w:style>
  <w:style w:type="paragraph" w:styleId="BalloonText">
    <w:name w:val="Balloon Text"/>
    <w:basedOn w:val="Normal"/>
    <w:link w:val="BalloonTextChar"/>
    <w:rsid w:val="00146E5F"/>
    <w:rPr>
      <w:rFonts w:ascii="Segoe UI" w:hAnsi="Segoe UI" w:cs="Segoe UI"/>
      <w:sz w:val="18"/>
      <w:szCs w:val="18"/>
    </w:rPr>
  </w:style>
  <w:style w:type="character" w:customStyle="1" w:styleId="BalloonTextChar">
    <w:name w:val="Balloon Text Char"/>
    <w:basedOn w:val="DefaultParagraphFont"/>
    <w:link w:val="BalloonText"/>
    <w:rsid w:val="00146E5F"/>
    <w:rPr>
      <w:rFonts w:ascii="Segoe UI" w:hAnsi="Segoe UI" w:cs="Segoe UI"/>
      <w:sz w:val="18"/>
      <w:szCs w:val="18"/>
      <w:lang w:val="ru-RU" w:eastAsia="ru-RU"/>
    </w:rPr>
  </w:style>
  <w:style w:type="paragraph" w:styleId="Revision">
    <w:name w:val="Revision"/>
    <w:hidden/>
    <w:uiPriority w:val="99"/>
    <w:semiHidden/>
    <w:rsid w:val="00F2087B"/>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lex.europa.eu/legal-content/RO/TXT/?uri=CELEX:02019R2020-20210901"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28</Pages>
  <Words>13400</Words>
  <Characters>76382</Characters>
  <Application>Microsoft Office Word</Application>
  <DocSecurity>0</DocSecurity>
  <Lines>636</Lines>
  <Paragraphs>179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Anexa nr</vt:lpstr>
      <vt:lpstr>Anexa nr</vt:lpstr>
    </vt:vector>
  </TitlesOfParts>
  <Company>RePack by SPecialiST</Company>
  <LinksUpToDate>false</LinksUpToDate>
  <CharactersWithSpaces>89603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Direcția eficiență energetică</cp:lastModifiedBy>
  <cp:revision>166</cp:revision>
  <dcterms:created xsi:type="dcterms:W3CDTF">2023-11-08T02:15:00Z</dcterms:created>
  <dcterms:modified xsi:type="dcterms:W3CDTF">2024-10-16T13:47:00Z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00DBBA4D8DB9411FBB3182E3E8B59CFA_13</vt:lpwstr>
  </property>
</Properties>
</file>